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06D" w:rsidRPr="0012406D" w:rsidRDefault="005A41C2" w:rsidP="0012406D">
      <w:pPr>
        <w:jc w:val="center"/>
        <w:rPr>
          <w:rFonts w:asciiTheme="minorHAnsi" w:eastAsiaTheme="minorHAnsi" w:hAnsiTheme="minorHAnsi" w:cstheme="minorBidi"/>
          <w:b/>
          <w:color w:val="auto"/>
          <w:sz w:val="24"/>
          <w:lang w:eastAsia="en-US"/>
        </w:rPr>
      </w:pPr>
      <w:bookmarkStart w:id="0" w:name="_GoBack"/>
      <w:bookmarkEnd w:id="0"/>
      <w:r>
        <w:rPr>
          <w:b/>
        </w:rPr>
        <w:t xml:space="preserve"> </w:t>
      </w:r>
      <w:r w:rsidR="0012406D" w:rsidRPr="0012406D">
        <w:rPr>
          <w:rFonts w:asciiTheme="minorHAnsi" w:eastAsiaTheme="minorHAnsi" w:hAnsiTheme="minorHAnsi" w:cstheme="minorBidi"/>
          <w:b/>
          <w:color w:val="auto"/>
          <w:sz w:val="24"/>
          <w:lang w:eastAsia="en-US"/>
        </w:rPr>
        <w:t>Appraisal</w:t>
      </w:r>
    </w:p>
    <w:tbl>
      <w:tblPr>
        <w:tblStyle w:val="TableGrid0"/>
        <w:tblpPr w:leftFromText="180" w:rightFromText="180" w:vertAnchor="text" w:horzAnchor="margin" w:tblpY="201"/>
        <w:tblW w:w="9209" w:type="dxa"/>
        <w:tblLook w:val="04A0" w:firstRow="1" w:lastRow="0" w:firstColumn="1" w:lastColumn="0" w:noHBand="0" w:noVBand="1"/>
      </w:tblPr>
      <w:tblGrid>
        <w:gridCol w:w="3256"/>
        <w:gridCol w:w="5953"/>
      </w:tblGrid>
      <w:tr w:rsidR="0012406D" w:rsidRPr="0012406D" w:rsidTr="006301D1">
        <w:tc>
          <w:tcPr>
            <w:tcW w:w="3256"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r w:rsidRPr="0012406D">
              <w:rPr>
                <w:rFonts w:asciiTheme="minorHAnsi" w:eastAsiaTheme="minorHAnsi" w:hAnsiTheme="minorHAnsi" w:cstheme="minorBidi"/>
                <w:b/>
                <w:color w:val="auto"/>
                <w:sz w:val="24"/>
              </w:rPr>
              <w:t>Employee name:</w:t>
            </w:r>
          </w:p>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c>
          <w:tcPr>
            <w:tcW w:w="5953"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r>
      <w:tr w:rsidR="0012406D" w:rsidRPr="0012406D" w:rsidTr="006301D1">
        <w:tc>
          <w:tcPr>
            <w:tcW w:w="3256"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r w:rsidRPr="0012406D">
              <w:rPr>
                <w:rFonts w:asciiTheme="minorHAnsi" w:eastAsiaTheme="minorHAnsi" w:hAnsiTheme="minorHAnsi" w:cstheme="minorBidi"/>
                <w:b/>
                <w:color w:val="auto"/>
                <w:sz w:val="24"/>
              </w:rPr>
              <w:t xml:space="preserve">Job Title: </w:t>
            </w:r>
          </w:p>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c>
          <w:tcPr>
            <w:tcW w:w="5953"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r>
      <w:tr w:rsidR="0012406D" w:rsidRPr="0012406D" w:rsidTr="006301D1">
        <w:tc>
          <w:tcPr>
            <w:tcW w:w="3256"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r w:rsidRPr="0012406D">
              <w:rPr>
                <w:rFonts w:asciiTheme="minorHAnsi" w:eastAsiaTheme="minorHAnsi" w:hAnsiTheme="minorHAnsi" w:cstheme="minorBidi"/>
                <w:b/>
                <w:color w:val="auto"/>
                <w:sz w:val="24"/>
              </w:rPr>
              <w:t xml:space="preserve">Managers name: </w:t>
            </w:r>
          </w:p>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c>
          <w:tcPr>
            <w:tcW w:w="5953"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r>
      <w:tr w:rsidR="0012406D" w:rsidRPr="0012406D" w:rsidTr="006301D1">
        <w:tc>
          <w:tcPr>
            <w:tcW w:w="3256"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r w:rsidRPr="0012406D">
              <w:rPr>
                <w:rFonts w:asciiTheme="minorHAnsi" w:eastAsiaTheme="minorHAnsi" w:hAnsiTheme="minorHAnsi" w:cstheme="minorBidi"/>
                <w:b/>
                <w:color w:val="auto"/>
                <w:sz w:val="24"/>
              </w:rPr>
              <w:t>Managers Job Title:</w:t>
            </w:r>
          </w:p>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r w:rsidRPr="0012406D">
              <w:rPr>
                <w:rFonts w:asciiTheme="minorHAnsi" w:eastAsiaTheme="minorHAnsi" w:hAnsiTheme="minorHAnsi" w:cstheme="minorBidi"/>
                <w:b/>
                <w:color w:val="auto"/>
                <w:sz w:val="24"/>
              </w:rPr>
              <w:t xml:space="preserve"> </w:t>
            </w:r>
          </w:p>
        </w:tc>
        <w:tc>
          <w:tcPr>
            <w:tcW w:w="5953"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r>
      <w:tr w:rsidR="0012406D" w:rsidRPr="0012406D" w:rsidTr="006301D1">
        <w:tc>
          <w:tcPr>
            <w:tcW w:w="3256" w:type="dxa"/>
            <w:shd w:val="clear" w:color="auto" w:fill="FFFFFF" w:themeFill="background1"/>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highlight w:val="yellow"/>
              </w:rPr>
            </w:pPr>
            <w:r w:rsidRPr="0012406D">
              <w:rPr>
                <w:rFonts w:asciiTheme="minorHAnsi" w:eastAsiaTheme="minorHAnsi" w:hAnsiTheme="minorHAnsi" w:cstheme="minorBidi"/>
                <w:b/>
                <w:color w:val="auto"/>
                <w:sz w:val="24"/>
              </w:rPr>
              <w:t>Date of professional revalidation:</w:t>
            </w:r>
          </w:p>
        </w:tc>
        <w:tc>
          <w:tcPr>
            <w:tcW w:w="5953"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highlight w:val="yellow"/>
              </w:rPr>
            </w:pPr>
          </w:p>
        </w:tc>
      </w:tr>
      <w:tr w:rsidR="0012406D" w:rsidRPr="0012406D" w:rsidTr="006301D1">
        <w:tc>
          <w:tcPr>
            <w:tcW w:w="3256"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r w:rsidRPr="0012406D">
              <w:rPr>
                <w:rFonts w:asciiTheme="minorHAnsi" w:eastAsiaTheme="minorHAnsi" w:hAnsiTheme="minorHAnsi" w:cstheme="minorBidi"/>
                <w:b/>
                <w:color w:val="auto"/>
                <w:sz w:val="24"/>
              </w:rPr>
              <w:t xml:space="preserve">Date of Objective setting: </w:t>
            </w:r>
          </w:p>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c>
          <w:tcPr>
            <w:tcW w:w="5953"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r>
      <w:tr w:rsidR="0012406D" w:rsidRPr="0012406D" w:rsidTr="006301D1">
        <w:tc>
          <w:tcPr>
            <w:tcW w:w="3256"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r w:rsidRPr="0012406D">
              <w:rPr>
                <w:rFonts w:asciiTheme="minorHAnsi" w:eastAsiaTheme="minorHAnsi" w:hAnsiTheme="minorHAnsi" w:cstheme="minorBidi"/>
                <w:b/>
                <w:color w:val="auto"/>
                <w:sz w:val="24"/>
              </w:rPr>
              <w:t xml:space="preserve">Date of Appraisal </w:t>
            </w:r>
          </w:p>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c>
          <w:tcPr>
            <w:tcW w:w="5953"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4"/>
              </w:rPr>
            </w:pPr>
          </w:p>
        </w:tc>
      </w:tr>
    </w:tbl>
    <w:p w:rsidR="0012406D" w:rsidRPr="0012406D" w:rsidRDefault="0012406D" w:rsidP="0012406D">
      <w:pPr>
        <w:spacing w:after="160" w:line="259" w:lineRule="auto"/>
        <w:ind w:left="0" w:right="0" w:firstLine="0"/>
        <w:jc w:val="left"/>
        <w:rPr>
          <w:rFonts w:asciiTheme="minorHAnsi" w:eastAsiaTheme="minorHAnsi" w:hAnsiTheme="minorHAnsi" w:cstheme="minorBidi"/>
          <w:b/>
          <w:color w:val="auto"/>
          <w:sz w:val="24"/>
          <w:lang w:eastAsia="en-US"/>
        </w:rPr>
      </w:pPr>
      <w:r w:rsidRPr="0012406D">
        <w:rPr>
          <w:rFonts w:asciiTheme="minorHAnsi" w:eastAsiaTheme="minorHAnsi" w:hAnsiTheme="minorHAnsi" w:cstheme="minorBidi"/>
          <w:b/>
          <w:color w:val="auto"/>
          <w:sz w:val="24"/>
          <w:lang w:eastAsia="en-US"/>
        </w:rPr>
        <w:t>The Performance Review Cycle – Plan, Track and Review</w:t>
      </w:r>
    </w:p>
    <w:p w:rsidR="0012406D" w:rsidRPr="0012406D" w:rsidRDefault="0012406D" w:rsidP="0012406D">
      <w:pPr>
        <w:spacing w:after="160" w:line="259" w:lineRule="auto"/>
        <w:ind w:left="0" w:right="0" w:firstLine="0"/>
        <w:jc w:val="left"/>
        <w:rPr>
          <w:rFonts w:asciiTheme="minorHAnsi" w:eastAsiaTheme="minorHAnsi" w:hAnsiTheme="minorHAnsi" w:cstheme="minorBidi"/>
          <w:b/>
          <w:color w:val="auto"/>
          <w:sz w:val="24"/>
          <w:lang w:eastAsia="en-US"/>
        </w:rPr>
      </w:pPr>
      <w:r w:rsidRPr="0012406D">
        <w:rPr>
          <w:rFonts w:asciiTheme="minorHAnsi" w:eastAsiaTheme="minorHAnsi" w:hAnsiTheme="minorHAnsi" w:cstheme="minorBidi"/>
          <w:b/>
          <w:color w:val="auto"/>
          <w:sz w:val="24"/>
          <w:lang w:eastAsia="en-US"/>
        </w:rPr>
        <w:t>Phase 1: Appraisal Preparation</w:t>
      </w:r>
    </w:p>
    <w:p w:rsidR="0012406D" w:rsidRPr="0012406D" w:rsidRDefault="0012406D" w:rsidP="0012406D">
      <w:pPr>
        <w:spacing w:after="160" w:line="259" w:lineRule="auto"/>
        <w:ind w:left="0" w:right="0" w:firstLine="0"/>
        <w:jc w:val="left"/>
        <w:rPr>
          <w:rFonts w:asciiTheme="minorHAnsi" w:eastAsiaTheme="minorHAnsi" w:hAnsiTheme="minorHAnsi" w:cstheme="minorBidi"/>
          <w:b/>
          <w:color w:val="auto"/>
          <w:sz w:val="24"/>
          <w:lang w:eastAsia="en-US"/>
        </w:rPr>
      </w:pPr>
      <w:r w:rsidRPr="0012406D">
        <w:rPr>
          <w:rFonts w:asciiTheme="minorHAnsi" w:eastAsiaTheme="minorHAnsi" w:hAnsiTheme="minorHAnsi" w:cstheme="minorBidi"/>
          <w:b/>
          <w:color w:val="auto"/>
          <w:sz w:val="24"/>
          <w:lang w:eastAsia="en-US"/>
        </w:rPr>
        <w:t>Phase 2: Objective Setting</w:t>
      </w:r>
    </w:p>
    <w:p w:rsidR="0012406D" w:rsidRPr="0012406D" w:rsidRDefault="0012406D" w:rsidP="0012406D">
      <w:pPr>
        <w:spacing w:after="160" w:line="259" w:lineRule="auto"/>
        <w:ind w:left="0" w:right="0" w:firstLine="0"/>
        <w:jc w:val="left"/>
        <w:rPr>
          <w:rFonts w:asciiTheme="minorHAnsi" w:eastAsiaTheme="minorHAnsi" w:hAnsiTheme="minorHAnsi" w:cstheme="minorBidi"/>
          <w:color w:val="auto"/>
          <w:sz w:val="24"/>
          <w:lang w:eastAsia="en-US"/>
        </w:rPr>
      </w:pPr>
      <w:r w:rsidRPr="0012406D">
        <w:rPr>
          <w:rFonts w:asciiTheme="minorHAnsi" w:eastAsiaTheme="minorHAnsi" w:hAnsiTheme="minorHAnsi" w:cstheme="minorBidi"/>
          <w:color w:val="auto"/>
          <w:sz w:val="24"/>
          <w:lang w:eastAsia="en-US"/>
        </w:rPr>
        <w:t xml:space="preserve">It is essential that both the manager and employee meet to agree professional development plan objectives in line with skills and competencies required for the role and in line with Taurus Healthcare Vision and values. It should be at this meeting that a plan of development objectives are agreed, coupled with a personal development plan in order to achieve competence in the role. Objectives must be: </w:t>
      </w:r>
    </w:p>
    <w:p w:rsidR="0012406D" w:rsidRPr="0012406D" w:rsidRDefault="0012406D" w:rsidP="0012406D">
      <w:pPr>
        <w:numPr>
          <w:ilvl w:val="0"/>
          <w:numId w:val="7"/>
        </w:numPr>
        <w:spacing w:after="160" w:line="259" w:lineRule="auto"/>
        <w:ind w:right="0"/>
        <w:contextualSpacing/>
        <w:jc w:val="left"/>
        <w:rPr>
          <w:rFonts w:asciiTheme="minorHAnsi" w:eastAsiaTheme="minorHAnsi" w:hAnsiTheme="minorHAnsi" w:cstheme="minorBidi"/>
          <w:color w:val="auto"/>
          <w:sz w:val="24"/>
          <w:lang w:eastAsia="en-US"/>
        </w:rPr>
      </w:pPr>
      <w:r w:rsidRPr="0012406D">
        <w:rPr>
          <w:rFonts w:asciiTheme="minorHAnsi" w:eastAsiaTheme="minorHAnsi" w:hAnsiTheme="minorHAnsi" w:cstheme="minorBidi"/>
          <w:color w:val="auto"/>
          <w:sz w:val="24"/>
          <w:lang w:eastAsia="en-US"/>
        </w:rPr>
        <w:t>Specific - Outlined in a clear statement precisely what is required ensuring that the objective will lead to the desired result.</w:t>
      </w:r>
    </w:p>
    <w:p w:rsidR="0012406D" w:rsidRPr="0012406D" w:rsidRDefault="0012406D" w:rsidP="0012406D">
      <w:pPr>
        <w:numPr>
          <w:ilvl w:val="0"/>
          <w:numId w:val="7"/>
        </w:numPr>
        <w:spacing w:after="160" w:line="259" w:lineRule="auto"/>
        <w:ind w:right="0"/>
        <w:contextualSpacing/>
        <w:jc w:val="left"/>
        <w:rPr>
          <w:rFonts w:asciiTheme="minorHAnsi" w:eastAsiaTheme="minorHAnsi" w:hAnsiTheme="minorHAnsi" w:cstheme="minorBidi"/>
          <w:color w:val="auto"/>
          <w:sz w:val="24"/>
          <w:lang w:eastAsia="en-US"/>
        </w:rPr>
      </w:pPr>
      <w:r w:rsidRPr="0012406D">
        <w:rPr>
          <w:rFonts w:asciiTheme="minorHAnsi" w:eastAsiaTheme="minorHAnsi" w:hAnsiTheme="minorHAnsi" w:cstheme="minorBidi"/>
          <w:color w:val="auto"/>
          <w:sz w:val="24"/>
          <w:lang w:eastAsia="en-US"/>
        </w:rPr>
        <w:t xml:space="preserve">Measurable – To enable you to monitor progress and to know when the objective has been achieved.  The employees should provide evidence from a system, method or procedure which has tracked and recorded the behaviour or action upon which the objective is focused.   </w:t>
      </w:r>
    </w:p>
    <w:p w:rsidR="0012406D" w:rsidRPr="0012406D" w:rsidRDefault="0012406D" w:rsidP="0012406D">
      <w:pPr>
        <w:numPr>
          <w:ilvl w:val="0"/>
          <w:numId w:val="7"/>
        </w:numPr>
        <w:spacing w:after="160" w:line="259" w:lineRule="auto"/>
        <w:ind w:right="0"/>
        <w:contextualSpacing/>
        <w:jc w:val="left"/>
        <w:rPr>
          <w:rFonts w:asciiTheme="minorHAnsi" w:eastAsiaTheme="minorHAnsi" w:hAnsiTheme="minorHAnsi" w:cstheme="minorBidi"/>
          <w:color w:val="auto"/>
          <w:sz w:val="24"/>
          <w:lang w:eastAsia="en-US"/>
        </w:rPr>
      </w:pPr>
      <w:r w:rsidRPr="0012406D">
        <w:rPr>
          <w:rFonts w:asciiTheme="minorHAnsi" w:eastAsiaTheme="minorHAnsi" w:hAnsiTheme="minorHAnsi" w:cstheme="minorBidi"/>
          <w:color w:val="auto"/>
          <w:sz w:val="24"/>
          <w:lang w:eastAsia="en-US"/>
        </w:rPr>
        <w:t>Achievable – Objectives can be designed to be challenging, but it is important that failure is not built into objectives. Employees and managers should agree to the objectives to ensure commitment to them and that the necessary resources are available, or there is a realistic chance of getting them.</w:t>
      </w:r>
    </w:p>
    <w:p w:rsidR="0012406D" w:rsidRPr="0012406D" w:rsidRDefault="0012406D" w:rsidP="0012406D">
      <w:pPr>
        <w:numPr>
          <w:ilvl w:val="0"/>
          <w:numId w:val="7"/>
        </w:numPr>
        <w:spacing w:after="160" w:line="259" w:lineRule="auto"/>
        <w:ind w:right="0"/>
        <w:contextualSpacing/>
        <w:jc w:val="left"/>
        <w:rPr>
          <w:rFonts w:asciiTheme="minorHAnsi" w:eastAsiaTheme="minorHAnsi" w:hAnsiTheme="minorHAnsi" w:cstheme="minorBidi"/>
          <w:color w:val="auto"/>
          <w:sz w:val="24"/>
          <w:lang w:eastAsia="en-US"/>
        </w:rPr>
      </w:pPr>
      <w:r w:rsidRPr="0012406D">
        <w:rPr>
          <w:rFonts w:asciiTheme="minorHAnsi" w:eastAsiaTheme="minorHAnsi" w:hAnsiTheme="minorHAnsi" w:cstheme="minorBidi"/>
          <w:color w:val="auto"/>
          <w:sz w:val="24"/>
          <w:lang w:eastAsia="en-US"/>
        </w:rPr>
        <w:t xml:space="preserve">Realistic - Focused on outcomes rather than the means of achieving them.  Realistic objectives take into account the available resources such as, skills, funding, and equipment. </w:t>
      </w:r>
    </w:p>
    <w:p w:rsidR="0012406D" w:rsidRPr="0012406D" w:rsidRDefault="0012406D" w:rsidP="0012406D">
      <w:pPr>
        <w:numPr>
          <w:ilvl w:val="0"/>
          <w:numId w:val="7"/>
        </w:numPr>
        <w:spacing w:after="160" w:line="259" w:lineRule="auto"/>
        <w:ind w:right="0"/>
        <w:contextualSpacing/>
        <w:jc w:val="left"/>
        <w:rPr>
          <w:rFonts w:asciiTheme="minorHAnsi" w:eastAsiaTheme="minorHAnsi" w:hAnsiTheme="minorHAnsi" w:cstheme="minorBidi"/>
          <w:color w:val="auto"/>
          <w:sz w:val="24"/>
          <w:lang w:eastAsia="en-US"/>
        </w:rPr>
      </w:pPr>
      <w:r w:rsidRPr="0012406D">
        <w:rPr>
          <w:rFonts w:asciiTheme="minorHAnsi" w:eastAsiaTheme="minorHAnsi" w:hAnsiTheme="minorHAnsi" w:cstheme="minorBidi"/>
          <w:color w:val="auto"/>
          <w:sz w:val="24"/>
          <w:lang w:eastAsia="en-US"/>
        </w:rPr>
        <w:t>Timely - (or time-bound) – agreed dates by which the outcome must be achieved to make the objective measurable.</w:t>
      </w:r>
    </w:p>
    <w:p w:rsidR="0012406D" w:rsidRPr="0012406D" w:rsidRDefault="0012406D" w:rsidP="0012406D">
      <w:pPr>
        <w:spacing w:after="160" w:line="259" w:lineRule="auto"/>
        <w:ind w:left="0" w:right="0" w:firstLine="0"/>
        <w:jc w:val="left"/>
        <w:rPr>
          <w:rFonts w:asciiTheme="minorHAnsi" w:eastAsiaTheme="minorHAnsi" w:hAnsiTheme="minorHAnsi" w:cstheme="minorBidi"/>
          <w:b/>
          <w:color w:val="auto"/>
          <w:sz w:val="24"/>
          <w:lang w:eastAsia="en-US"/>
        </w:rPr>
      </w:pPr>
      <w:r w:rsidRPr="0012406D">
        <w:rPr>
          <w:rFonts w:asciiTheme="minorHAnsi" w:eastAsiaTheme="minorHAnsi" w:hAnsiTheme="minorHAnsi" w:cstheme="minorBidi"/>
          <w:b/>
          <w:color w:val="auto"/>
          <w:sz w:val="24"/>
          <w:lang w:eastAsia="en-US"/>
        </w:rPr>
        <w:t>Phase 3: Full Year Appraisal</w:t>
      </w:r>
    </w:p>
    <w:p w:rsidR="0012406D" w:rsidRPr="0012406D" w:rsidRDefault="0012406D" w:rsidP="0012406D">
      <w:pPr>
        <w:spacing w:after="160" w:line="259" w:lineRule="auto"/>
        <w:ind w:left="0" w:right="0" w:firstLine="0"/>
        <w:jc w:val="left"/>
        <w:rPr>
          <w:rFonts w:asciiTheme="minorHAnsi" w:eastAsiaTheme="minorHAnsi" w:hAnsiTheme="minorHAnsi" w:cstheme="minorBidi"/>
          <w:color w:val="auto"/>
          <w:sz w:val="24"/>
          <w:lang w:eastAsia="en-US"/>
        </w:rPr>
      </w:pPr>
      <w:r w:rsidRPr="0012406D">
        <w:rPr>
          <w:rFonts w:asciiTheme="minorHAnsi" w:eastAsiaTheme="minorHAnsi" w:hAnsiTheme="minorHAnsi" w:cstheme="minorBidi"/>
          <w:color w:val="auto"/>
          <w:sz w:val="24"/>
          <w:lang w:eastAsia="en-US"/>
        </w:rPr>
        <w:t xml:space="preserve">A full year appraisal should be conducted, this is a formal process to review and assess the full year performance. </w:t>
      </w:r>
    </w:p>
    <w:p w:rsidR="0012406D" w:rsidRPr="0012406D" w:rsidRDefault="0012406D" w:rsidP="0012406D">
      <w:pPr>
        <w:spacing w:after="160" w:line="259" w:lineRule="auto"/>
        <w:ind w:left="0" w:right="0" w:firstLine="0"/>
        <w:jc w:val="left"/>
        <w:rPr>
          <w:rFonts w:asciiTheme="minorHAnsi" w:eastAsiaTheme="minorHAnsi" w:hAnsiTheme="minorHAnsi" w:cstheme="minorBidi"/>
          <w:b/>
          <w:color w:val="auto"/>
          <w:lang w:eastAsia="en-US"/>
        </w:rPr>
      </w:pPr>
      <w:r w:rsidRPr="0012406D">
        <w:rPr>
          <w:rFonts w:asciiTheme="minorHAnsi" w:eastAsiaTheme="minorHAnsi" w:hAnsiTheme="minorHAnsi" w:cstheme="minorBidi"/>
          <w:b/>
          <w:color w:val="auto"/>
          <w:lang w:eastAsia="en-US"/>
        </w:rPr>
        <w:lastRenderedPageBreak/>
        <w:t>Taurus Healthcare Vision:</w:t>
      </w:r>
    </w:p>
    <w:p w:rsidR="0012406D" w:rsidRPr="0012406D" w:rsidRDefault="0012406D" w:rsidP="0012406D">
      <w:pPr>
        <w:spacing w:after="160" w:line="259" w:lineRule="auto"/>
        <w:ind w:left="0" w:right="0" w:firstLine="0"/>
        <w:jc w:val="left"/>
        <w:rPr>
          <w:rFonts w:asciiTheme="minorHAnsi" w:eastAsiaTheme="minorHAnsi" w:hAnsiTheme="minorHAnsi" w:cstheme="minorBidi"/>
          <w:i/>
          <w:color w:val="auto"/>
          <w:lang w:eastAsia="en-US"/>
        </w:rPr>
      </w:pPr>
      <w:r w:rsidRPr="0012406D">
        <w:rPr>
          <w:rFonts w:asciiTheme="minorHAnsi" w:eastAsiaTheme="minorHAnsi" w:hAnsiTheme="minorHAnsi" w:cstheme="minorBidi"/>
          <w:i/>
          <w:color w:val="auto"/>
          <w:lang w:eastAsia="en-US"/>
        </w:rPr>
        <w:t>To be the leading provider of out of hospital care at a scale driving innovation, quality improvement and positive healthcare experience empowered through collaborative partnerships and federative working.</w:t>
      </w:r>
    </w:p>
    <w:p w:rsidR="0012406D" w:rsidRPr="0012406D" w:rsidRDefault="0012406D" w:rsidP="0012406D">
      <w:pPr>
        <w:spacing w:after="160" w:line="259" w:lineRule="auto"/>
        <w:ind w:left="0" w:right="0" w:firstLine="0"/>
        <w:jc w:val="left"/>
        <w:rPr>
          <w:rFonts w:asciiTheme="minorHAnsi" w:eastAsiaTheme="minorHAnsi" w:hAnsiTheme="minorHAnsi" w:cstheme="minorBidi"/>
          <w:b/>
          <w:color w:val="auto"/>
          <w:lang w:eastAsia="en-US"/>
        </w:rPr>
      </w:pPr>
      <w:r w:rsidRPr="0012406D">
        <w:rPr>
          <w:rFonts w:asciiTheme="minorHAnsi" w:eastAsiaTheme="minorHAnsi" w:hAnsiTheme="minorHAnsi" w:cstheme="minorBidi"/>
          <w:b/>
          <w:color w:val="auto"/>
          <w:lang w:eastAsia="en-US"/>
        </w:rPr>
        <w:t>Taurus Healthcare Values:</w:t>
      </w:r>
    </w:p>
    <w:p w:rsidR="0012406D" w:rsidRPr="007B5864" w:rsidRDefault="0012406D" w:rsidP="0012406D">
      <w:pPr>
        <w:spacing w:after="160" w:line="259" w:lineRule="auto"/>
        <w:ind w:left="0" w:right="0" w:firstLine="0"/>
        <w:jc w:val="left"/>
        <w:rPr>
          <w:rFonts w:asciiTheme="minorHAnsi" w:eastAsiaTheme="minorHAnsi" w:hAnsiTheme="minorHAnsi" w:cstheme="minorBidi"/>
          <w:color w:val="auto"/>
          <w:lang w:eastAsia="en-US"/>
        </w:rPr>
      </w:pPr>
      <w:r w:rsidRPr="007B5864">
        <w:rPr>
          <w:rFonts w:asciiTheme="minorHAnsi" w:eastAsiaTheme="minorHAnsi" w:hAnsiTheme="minorHAnsi" w:cstheme="minorBidi"/>
          <w:i/>
          <w:color w:val="auto"/>
          <w:lang w:eastAsia="en-US"/>
        </w:rPr>
        <w:t>Embracing the valued traditions of general practice in the context of modern day innovative services that are safe, responsive and compassionate. Recognising that our entire workforce is our strength. Shared ownership where all are encouraged to contribute and share responsibility.</w:t>
      </w:r>
    </w:p>
    <w:tbl>
      <w:tblPr>
        <w:tblStyle w:val="TableGrid0"/>
        <w:tblpPr w:leftFromText="180" w:rightFromText="180" w:vertAnchor="text" w:horzAnchor="margin" w:tblpXSpec="center" w:tblpY="282"/>
        <w:tblW w:w="9351" w:type="dxa"/>
        <w:tblLook w:val="04A0" w:firstRow="1" w:lastRow="0" w:firstColumn="1" w:lastColumn="0" w:noHBand="0" w:noVBand="1"/>
      </w:tblPr>
      <w:tblGrid>
        <w:gridCol w:w="9351"/>
      </w:tblGrid>
      <w:tr w:rsidR="0012406D" w:rsidRPr="0012406D" w:rsidTr="007B5864">
        <w:trPr>
          <w:trHeight w:val="285"/>
        </w:trPr>
        <w:tc>
          <w:tcPr>
            <w:tcW w:w="9351" w:type="dxa"/>
            <w:shd w:val="clear" w:color="auto" w:fill="BDD6EE" w:themeFill="accent1" w:themeFillTint="66"/>
          </w:tcPr>
          <w:p w:rsidR="0012406D" w:rsidRPr="0012406D" w:rsidRDefault="0012406D" w:rsidP="0012406D">
            <w:pPr>
              <w:spacing w:after="0" w:line="240" w:lineRule="auto"/>
              <w:ind w:left="0" w:right="0" w:firstLine="0"/>
              <w:jc w:val="center"/>
              <w:rPr>
                <w:rFonts w:asciiTheme="minorHAnsi" w:eastAsiaTheme="minorHAnsi" w:hAnsiTheme="minorHAnsi" w:cstheme="minorBidi"/>
                <w:b/>
                <w:color w:val="auto"/>
              </w:rPr>
            </w:pPr>
          </w:p>
          <w:p w:rsidR="0012406D" w:rsidRPr="0012406D" w:rsidRDefault="0012406D" w:rsidP="0012406D">
            <w:pPr>
              <w:spacing w:after="0" w:line="240" w:lineRule="auto"/>
              <w:ind w:left="0" w:right="0" w:firstLine="0"/>
              <w:jc w:val="center"/>
              <w:rPr>
                <w:rFonts w:asciiTheme="minorHAnsi" w:eastAsiaTheme="minorHAnsi" w:hAnsiTheme="minorHAnsi" w:cstheme="minorBidi"/>
                <w:b/>
                <w:color w:val="auto"/>
              </w:rPr>
            </w:pPr>
            <w:r w:rsidRPr="0012406D">
              <w:rPr>
                <w:rFonts w:asciiTheme="minorHAnsi" w:eastAsiaTheme="minorHAnsi" w:hAnsiTheme="minorHAnsi" w:cstheme="minorBidi"/>
                <w:b/>
                <w:color w:val="auto"/>
              </w:rPr>
              <w:t xml:space="preserve">Professional Development Plan – outline progress/achievements against last year’s PDP objectives </w:t>
            </w:r>
          </w:p>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rPr>
            </w:pPr>
          </w:p>
        </w:tc>
      </w:tr>
    </w:tbl>
    <w:p w:rsidR="0012406D" w:rsidRDefault="0012406D" w:rsidP="00CB71BE">
      <w:pPr>
        <w:spacing w:after="19" w:line="259" w:lineRule="auto"/>
        <w:ind w:left="0" w:right="0" w:firstLine="0"/>
        <w:jc w:val="left"/>
      </w:pPr>
    </w:p>
    <w:tbl>
      <w:tblPr>
        <w:tblStyle w:val="TableGrid0"/>
        <w:tblW w:w="9356" w:type="dxa"/>
        <w:tblInd w:w="-147" w:type="dxa"/>
        <w:tblLook w:val="04A0" w:firstRow="1" w:lastRow="0" w:firstColumn="1" w:lastColumn="0" w:noHBand="0" w:noVBand="1"/>
      </w:tblPr>
      <w:tblGrid>
        <w:gridCol w:w="9356"/>
      </w:tblGrid>
      <w:tr w:rsidR="0012406D" w:rsidRPr="0012406D" w:rsidTr="007B5864">
        <w:tc>
          <w:tcPr>
            <w:tcW w:w="9356"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sz w:val="20"/>
                <w:szCs w:val="20"/>
              </w:rPr>
            </w:pPr>
            <w:r w:rsidRPr="0012406D">
              <w:rPr>
                <w:rFonts w:asciiTheme="minorHAnsi" w:eastAsiaTheme="minorHAnsi" w:hAnsiTheme="minorHAnsi" w:cstheme="minorBidi"/>
                <w:b/>
                <w:noProof/>
                <w:color w:val="auto"/>
                <w:sz w:val="20"/>
                <w:szCs w:val="20"/>
              </w:rPr>
              <mc:AlternateContent>
                <mc:Choice Requires="wps">
                  <w:drawing>
                    <wp:anchor distT="0" distB="0" distL="114300" distR="114300" simplePos="0" relativeHeight="251666432" behindDoc="0" locked="0" layoutInCell="1" allowOverlap="1" wp14:anchorId="5E032129" wp14:editId="391C1D87">
                      <wp:simplePos x="0" y="0"/>
                      <wp:positionH relativeFrom="column">
                        <wp:posOffset>2454910</wp:posOffset>
                      </wp:positionH>
                      <wp:positionV relativeFrom="paragraph">
                        <wp:posOffset>3175</wp:posOffset>
                      </wp:positionV>
                      <wp:extent cx="0" cy="341657"/>
                      <wp:effectExtent l="0" t="0" r="19050" b="20320"/>
                      <wp:wrapNone/>
                      <wp:docPr id="6" name="Straight Connector 6"/>
                      <wp:cNvGraphicFramePr/>
                      <a:graphic xmlns:a="http://schemas.openxmlformats.org/drawingml/2006/main">
                        <a:graphicData uri="http://schemas.microsoft.com/office/word/2010/wordprocessingShape">
                          <wps:wsp>
                            <wps:cNvCnPr/>
                            <wps:spPr>
                              <a:xfrm>
                                <a:off x="0" y="0"/>
                                <a:ext cx="0" cy="34165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46F0A0"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pt,.25pt" to="193.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aPzAEAAIcDAAAOAAAAZHJzL2Uyb0RvYy54bWysU8tu2zAQvBfIPxC8x7KTxg0EyznYSC9F&#10;ayDJB2woSiLAF3ZZy/77LinVddtbUR2ofWtnONo8nZwVR41kgm/karGUQnsVWuP7Rr69Pt8+SkEJ&#10;fAs2eN3Isyb5tL35sBljre/CEGyrUfAQT/UYGzmkFOuqIjVoB7QIUXtOdgEdJHaxr1qEkac7W90t&#10;l+tqDNhGDEoTcXQ/JeW2zO86rdK3riOdhG0k75bKieV8z2e13UDdI8TBqHkN+IctHBjPH72M2kMC&#10;8R3NX6OcURgodGmhgqtC1xmlCwZGs1r+geZlgKgLFiaH4oUm+n9j1dfjAYVpG7mWwoPjK3pJCKYf&#10;ktgF75nAgGKdeRoj1Vy+8wecPYoHzKBPHbr8ZjjiVLg9X7jVpyTUFFQcvf+4Wj98yuOqX30RKX3W&#10;wYlsNNIan1FDDccvlKbSnyU57MOzsZbjUFsvRl79/oHvVgHrp7OQ2HSREZHvpQDbszBVwjKRgjVt&#10;7s7NdKadRXEE1gZLqg3jK28rhQVKnGAI5ZmX/a01r7MHGqbmksplUDuTWM/WuEY+Xndbn7O6KHIG&#10;lfmcGMzWe2jPhdgqe3zbhaFZmVlO1z7b1//P9gcAAAD//wMAUEsDBBQABgAIAAAAIQDsQl4m2gAA&#10;AAcBAAAPAAAAZHJzL2Rvd25yZXYueG1sTI5NT8MwEETvSPwHa5G4UQcCaRXiVKioB24lbaUe3Xjz&#10;AfE6ip02/HsWcWiPTzOaedlysp044eBbRwoeZxEIpNKZlmoFu+36YQHCB01Gd45QwQ96WOa3N5lO&#10;jTvTJ56KUAseIZ9qBU0IfSqlLxu02s9cj8RZ5QarA+NQSzPoM4/bTj5FUSKtbokfGt3jqsHyuxit&#10;gnGzqqJ2HU9fh7iQ48d8s3+vaqXu76a3VxABp3Apw58+q0POTkc3kvGiUxAvkoSrCl5AcPyPR8bn&#10;GGSeyWv//BcAAP//AwBQSwECLQAUAAYACAAAACEAtoM4kv4AAADhAQAAEwAAAAAAAAAAAAAAAAAA&#10;AAAAW0NvbnRlbnRfVHlwZXNdLnhtbFBLAQItABQABgAIAAAAIQA4/SH/1gAAAJQBAAALAAAAAAAA&#10;AAAAAAAAAC8BAABfcmVscy8ucmVsc1BLAQItABQABgAIAAAAIQDbzPaPzAEAAIcDAAAOAAAAAAAA&#10;AAAAAAAAAC4CAABkcnMvZTJvRG9jLnhtbFBLAQItABQABgAIAAAAIQDsQl4m2gAAAAcBAAAPAAAA&#10;AAAAAAAAAAAAACYEAABkcnMvZG93bnJldi54bWxQSwUGAAAAAAQABADzAAAALQUAAAAA&#10;" strokecolor="windowText" strokeweight=".5pt">
                      <v:stroke joinstyle="miter"/>
                    </v:line>
                  </w:pict>
                </mc:Fallback>
              </mc:AlternateContent>
            </w:r>
            <w:r w:rsidRPr="0012406D">
              <w:rPr>
                <w:rFonts w:asciiTheme="minorHAnsi" w:eastAsiaTheme="minorHAnsi" w:hAnsiTheme="minorHAnsi" w:cstheme="minorBidi"/>
                <w:b/>
                <w:color w:val="auto"/>
                <w:sz w:val="20"/>
                <w:szCs w:val="20"/>
              </w:rPr>
              <w:t xml:space="preserve">Previous year’s activities/objectives                     </w:t>
            </w:r>
            <w:r w:rsidRPr="0012406D">
              <w:rPr>
                <w:rFonts w:eastAsia="Times New Roman"/>
                <w:b/>
                <w:bCs/>
                <w:kern w:val="28"/>
                <w:sz w:val="20"/>
                <w:szCs w:val="20"/>
              </w:rPr>
              <w:t xml:space="preserve">Overall summary of performance/achievements </w:t>
            </w: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sz w:val="20"/>
                <w:szCs w:val="20"/>
              </w:rPr>
            </w:pPr>
          </w:p>
        </w:tc>
      </w:tr>
      <w:tr w:rsidR="0012406D" w:rsidRPr="0012406D" w:rsidTr="007B5864">
        <w:tc>
          <w:tcPr>
            <w:tcW w:w="9356" w:type="dxa"/>
          </w:tcPr>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Default="0012406D"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Pr="0012406D" w:rsidRDefault="007B5864"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Default="007B5864" w:rsidP="0012406D">
            <w:pPr>
              <w:spacing w:after="0" w:line="240" w:lineRule="auto"/>
              <w:ind w:left="0" w:right="0" w:firstLine="0"/>
              <w:jc w:val="left"/>
              <w:rPr>
                <w:rFonts w:asciiTheme="minorHAnsi" w:eastAsiaTheme="minorHAnsi" w:hAnsiTheme="minorHAnsi" w:cstheme="minorBidi"/>
                <w:color w:val="auto"/>
              </w:rPr>
            </w:pPr>
          </w:p>
          <w:p w:rsidR="007B5864" w:rsidRPr="0012406D" w:rsidRDefault="007B5864"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tc>
      </w:tr>
    </w:tbl>
    <w:p w:rsidR="0012406D" w:rsidRDefault="0012406D" w:rsidP="00CB71BE">
      <w:pPr>
        <w:spacing w:after="19" w:line="259" w:lineRule="auto"/>
        <w:ind w:left="0" w:right="0" w:firstLine="0"/>
        <w:jc w:val="left"/>
      </w:pPr>
    </w:p>
    <w:tbl>
      <w:tblPr>
        <w:tblStyle w:val="TableGrid0"/>
        <w:tblpPr w:leftFromText="180" w:rightFromText="180" w:vertAnchor="text" w:horzAnchor="margin" w:tblpX="-147" w:tblpY="54"/>
        <w:tblW w:w="9362" w:type="dxa"/>
        <w:tblLook w:val="04A0" w:firstRow="1" w:lastRow="0" w:firstColumn="1" w:lastColumn="0" w:noHBand="0" w:noVBand="1"/>
      </w:tblPr>
      <w:tblGrid>
        <w:gridCol w:w="9362"/>
      </w:tblGrid>
      <w:tr w:rsidR="0012406D" w:rsidRPr="0012406D" w:rsidTr="007B5864">
        <w:trPr>
          <w:trHeight w:val="285"/>
        </w:trPr>
        <w:tc>
          <w:tcPr>
            <w:tcW w:w="9362" w:type="dxa"/>
            <w:shd w:val="clear" w:color="auto" w:fill="BDD6EE" w:themeFill="accent1" w:themeFillTint="66"/>
          </w:tcPr>
          <w:p w:rsidR="0012406D" w:rsidRPr="0012406D" w:rsidRDefault="0012406D" w:rsidP="007B5864">
            <w:pPr>
              <w:spacing w:after="0" w:line="240" w:lineRule="auto"/>
              <w:ind w:left="0" w:right="0" w:firstLine="0"/>
              <w:jc w:val="center"/>
              <w:rPr>
                <w:rFonts w:asciiTheme="minorHAnsi" w:eastAsiaTheme="minorHAnsi" w:hAnsiTheme="minorHAnsi" w:cstheme="minorBidi"/>
                <w:b/>
                <w:color w:val="auto"/>
              </w:rPr>
            </w:pPr>
          </w:p>
          <w:p w:rsidR="0012406D" w:rsidRPr="0012406D" w:rsidRDefault="0012406D" w:rsidP="007B5864">
            <w:pPr>
              <w:spacing w:after="0" w:line="240" w:lineRule="auto"/>
              <w:ind w:left="0" w:right="0" w:firstLine="0"/>
              <w:jc w:val="left"/>
              <w:rPr>
                <w:rFonts w:eastAsia="Calibri"/>
                <w:b/>
                <w:color w:val="auto"/>
              </w:rPr>
            </w:pPr>
            <w:r w:rsidRPr="0012406D">
              <w:rPr>
                <w:rFonts w:eastAsia="Calibri"/>
                <w:b/>
                <w:color w:val="auto"/>
              </w:rPr>
              <w:t xml:space="preserve">                                                  REVALIDATION</w:t>
            </w:r>
          </w:p>
          <w:p w:rsidR="0012406D" w:rsidRPr="0012406D" w:rsidRDefault="0012406D" w:rsidP="007B5864">
            <w:pPr>
              <w:spacing w:after="0" w:line="240" w:lineRule="auto"/>
              <w:ind w:left="0" w:right="0" w:firstLine="0"/>
              <w:jc w:val="left"/>
              <w:rPr>
                <w:rFonts w:eastAsia="Calibri"/>
                <w:b/>
                <w:color w:val="auto"/>
              </w:rPr>
            </w:pPr>
            <w:r w:rsidRPr="0012406D">
              <w:rPr>
                <w:rFonts w:eastAsia="Calibri"/>
                <w:b/>
                <w:color w:val="auto"/>
              </w:rPr>
              <w:t xml:space="preserve">                    (Nursing and Midwifery Council Registered staff only)</w:t>
            </w:r>
          </w:p>
          <w:p w:rsidR="0012406D" w:rsidRPr="0012406D" w:rsidRDefault="0012406D" w:rsidP="007B5864">
            <w:pPr>
              <w:spacing w:after="0" w:line="240" w:lineRule="auto"/>
              <w:ind w:left="0" w:right="0" w:firstLine="0"/>
              <w:jc w:val="left"/>
              <w:rPr>
                <w:rFonts w:eastAsia="Calibr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b/>
                <w:color w:val="auto"/>
              </w:rPr>
            </w:pPr>
            <w:r w:rsidRPr="0012406D">
              <w:rPr>
                <w:rFonts w:eastAsia="Times New Roman"/>
                <w:b/>
                <w:kern w:val="28"/>
                <w:sz w:val="20"/>
                <w:szCs w:val="20"/>
              </w:rPr>
              <w:t>Discuss how employee has progressed in order to meet 3 yearly revalidation requirement</w:t>
            </w:r>
          </w:p>
        </w:tc>
      </w:tr>
      <w:tr w:rsidR="0012406D" w:rsidRPr="0012406D" w:rsidTr="007B5864">
        <w:tblPrEx>
          <w:tblLook w:val="0000" w:firstRow="0" w:lastRow="0" w:firstColumn="0" w:lastColumn="0" w:noHBand="0" w:noVBand="0"/>
        </w:tblPrEx>
        <w:trPr>
          <w:trHeight w:val="2722"/>
        </w:trPr>
        <w:tc>
          <w:tcPr>
            <w:tcW w:w="9362" w:type="dxa"/>
          </w:tcPr>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Default="0012406D"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Pr="0012406D" w:rsidRDefault="007B5864"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tc>
      </w:tr>
    </w:tbl>
    <w:p w:rsidR="0012406D" w:rsidRDefault="0012406D" w:rsidP="00CB71BE">
      <w:pPr>
        <w:spacing w:after="19" w:line="259" w:lineRule="auto"/>
        <w:ind w:left="0" w:right="0" w:firstLine="0"/>
        <w:jc w:val="left"/>
      </w:pPr>
    </w:p>
    <w:tbl>
      <w:tblPr>
        <w:tblStyle w:val="TableGrid0"/>
        <w:tblpPr w:leftFromText="180" w:rightFromText="180" w:vertAnchor="text" w:horzAnchor="margin" w:tblpX="-147" w:tblpY="54"/>
        <w:tblW w:w="9362" w:type="dxa"/>
        <w:tblLook w:val="04A0" w:firstRow="1" w:lastRow="0" w:firstColumn="1" w:lastColumn="0" w:noHBand="0" w:noVBand="1"/>
      </w:tblPr>
      <w:tblGrid>
        <w:gridCol w:w="9362"/>
      </w:tblGrid>
      <w:tr w:rsidR="0012406D" w:rsidRPr="0012406D" w:rsidTr="007B5864">
        <w:trPr>
          <w:trHeight w:val="285"/>
        </w:trPr>
        <w:tc>
          <w:tcPr>
            <w:tcW w:w="9362" w:type="dxa"/>
            <w:shd w:val="clear" w:color="auto" w:fill="BDD6EE" w:themeFill="accent1" w:themeFillTint="66"/>
          </w:tcPr>
          <w:p w:rsidR="0012406D" w:rsidRPr="0012406D" w:rsidRDefault="0012406D" w:rsidP="007B5864">
            <w:pPr>
              <w:spacing w:after="0" w:line="240" w:lineRule="auto"/>
              <w:ind w:left="0" w:right="0" w:firstLine="0"/>
              <w:jc w:val="center"/>
              <w:rPr>
                <w:rFonts w:asciiTheme="minorHAnsi" w:eastAsiaTheme="minorHAnsi" w:hAnsiTheme="minorHAnsi" w:cstheme="minorBidi"/>
                <w:b/>
                <w:color w:val="auto"/>
              </w:rPr>
            </w:pPr>
          </w:p>
          <w:p w:rsidR="0012406D" w:rsidRDefault="0012406D" w:rsidP="007B5864">
            <w:pPr>
              <w:spacing w:after="0" w:line="240" w:lineRule="auto"/>
              <w:ind w:left="0" w:right="0" w:firstLine="0"/>
              <w:jc w:val="center"/>
              <w:rPr>
                <w:rFonts w:asciiTheme="minorHAnsi" w:eastAsiaTheme="minorHAnsi" w:hAnsiTheme="minorHAnsi" w:cstheme="minorBidi"/>
                <w:b/>
                <w:color w:val="auto"/>
              </w:rPr>
            </w:pPr>
            <w:r w:rsidRPr="0012406D">
              <w:rPr>
                <w:rFonts w:asciiTheme="minorHAnsi" w:eastAsiaTheme="minorHAnsi" w:hAnsiTheme="minorHAnsi" w:cstheme="minorBidi"/>
                <w:b/>
                <w:color w:val="auto"/>
              </w:rPr>
              <w:t>Identify professional learning needs including assessment against relevant competency frameworks/independent prescribing (where relevant)</w:t>
            </w:r>
          </w:p>
          <w:p w:rsidR="0089190A" w:rsidRDefault="0089190A" w:rsidP="007B5864">
            <w:pPr>
              <w:spacing w:after="0" w:line="240" w:lineRule="auto"/>
              <w:ind w:left="0" w:right="0" w:firstLine="0"/>
              <w:jc w:val="center"/>
              <w:rPr>
                <w:rFonts w:asciiTheme="minorHAnsi" w:eastAsiaTheme="minorHAnsi" w:hAnsiTheme="minorHAnsi" w:cstheme="minorBidi"/>
                <w:b/>
                <w:color w:val="auto"/>
              </w:rPr>
            </w:pPr>
          </w:p>
          <w:p w:rsidR="0089190A" w:rsidRDefault="0089190A" w:rsidP="007B5864">
            <w:pPr>
              <w:spacing w:after="0" w:line="240" w:lineRule="auto"/>
              <w:ind w:left="0" w:right="0" w:firstLine="0"/>
              <w:jc w:val="center"/>
              <w:rPr>
                <w:rFonts w:asciiTheme="minorHAnsi" w:eastAsiaTheme="minorHAnsi" w:hAnsiTheme="minorHAnsi" w:cstheme="minorBidi"/>
                <w:b/>
                <w:color w:val="auto"/>
              </w:rPr>
            </w:pPr>
            <w:r>
              <w:rPr>
                <w:rFonts w:asciiTheme="minorHAnsi" w:eastAsiaTheme="minorHAnsi" w:hAnsiTheme="minorHAnsi" w:cstheme="minorBidi"/>
                <w:b/>
                <w:color w:val="auto"/>
              </w:rPr>
              <w:t xml:space="preserve">Advanced Clinical Practitioners </w:t>
            </w:r>
            <w:r w:rsidR="00AD6469">
              <w:rPr>
                <w:rFonts w:asciiTheme="minorHAnsi" w:eastAsiaTheme="minorHAnsi" w:hAnsiTheme="minorHAnsi" w:cstheme="minorBidi"/>
                <w:b/>
                <w:color w:val="auto"/>
              </w:rPr>
              <w:t xml:space="preserve">- </w:t>
            </w:r>
            <w:r>
              <w:rPr>
                <w:rFonts w:asciiTheme="minorHAnsi" w:eastAsiaTheme="minorHAnsi" w:hAnsiTheme="minorHAnsi" w:cstheme="minorBidi"/>
                <w:b/>
                <w:color w:val="auto"/>
              </w:rPr>
              <w:t xml:space="preserve">refer to </w:t>
            </w:r>
            <w:r w:rsidR="00AD6469">
              <w:rPr>
                <w:rFonts w:asciiTheme="minorHAnsi" w:eastAsiaTheme="minorHAnsi" w:hAnsiTheme="minorHAnsi" w:cstheme="minorBidi"/>
                <w:b/>
                <w:color w:val="auto"/>
              </w:rPr>
              <w:t>Core Capabilities Framework (</w:t>
            </w:r>
            <w:r>
              <w:rPr>
                <w:rFonts w:asciiTheme="minorHAnsi" w:eastAsiaTheme="minorHAnsi" w:hAnsiTheme="minorHAnsi" w:cstheme="minorBidi"/>
                <w:b/>
                <w:color w:val="auto"/>
              </w:rPr>
              <w:t>Skills for Health</w:t>
            </w:r>
            <w:r w:rsidR="00AD6469">
              <w:rPr>
                <w:rFonts w:asciiTheme="minorHAnsi" w:eastAsiaTheme="minorHAnsi" w:hAnsiTheme="minorHAnsi" w:cstheme="minorBidi"/>
                <w:b/>
                <w:color w:val="auto"/>
              </w:rPr>
              <w:t>)</w:t>
            </w:r>
          </w:p>
          <w:p w:rsidR="00AD6469" w:rsidRPr="0012406D" w:rsidRDefault="002D343E" w:rsidP="007B5864">
            <w:pPr>
              <w:spacing w:after="0" w:line="240" w:lineRule="auto"/>
              <w:ind w:left="0" w:right="0" w:firstLine="0"/>
              <w:jc w:val="center"/>
              <w:rPr>
                <w:rFonts w:asciiTheme="minorHAnsi" w:eastAsiaTheme="minorHAnsi" w:hAnsiTheme="minorHAnsi" w:cstheme="minorBidi"/>
                <w:b/>
                <w:color w:val="auto"/>
              </w:rPr>
            </w:pPr>
            <w:hyperlink r:id="rId8" w:history="1">
              <w:r w:rsidR="00AD6469" w:rsidRPr="00AD6469">
                <w:rPr>
                  <w:color w:val="0000FF"/>
                  <w:u w:val="single"/>
                  <w:lang w:eastAsia="en-GB"/>
                </w:rPr>
                <w:t>https://www.skillsforhealth.org.uk/services/item/724-advanced-clinical-practice-core-capabilities-for-nurses-working-within-general-practice-settings-in-england</w:t>
              </w:r>
            </w:hyperlink>
          </w:p>
          <w:p w:rsidR="0012406D" w:rsidRPr="0012406D" w:rsidRDefault="0012406D" w:rsidP="007B5864">
            <w:pPr>
              <w:spacing w:after="0" w:line="240" w:lineRule="auto"/>
              <w:ind w:left="0" w:right="0" w:firstLine="0"/>
              <w:jc w:val="left"/>
              <w:rPr>
                <w:rFonts w:asciiTheme="minorHAnsi" w:eastAsiaTheme="minorHAnsi" w:hAnsiTheme="minorHAnsi" w:cstheme="minorBidi"/>
                <w:b/>
                <w:color w:val="auto"/>
              </w:rPr>
            </w:pPr>
          </w:p>
        </w:tc>
      </w:tr>
      <w:tr w:rsidR="0012406D" w:rsidRPr="0012406D" w:rsidTr="007B5864">
        <w:tblPrEx>
          <w:tblLook w:val="0000" w:firstRow="0" w:lastRow="0" w:firstColumn="0" w:lastColumn="0" w:noHBand="0" w:noVBand="0"/>
        </w:tblPrEx>
        <w:trPr>
          <w:trHeight w:val="2722"/>
        </w:trPr>
        <w:tc>
          <w:tcPr>
            <w:tcW w:w="9362" w:type="dxa"/>
          </w:tcPr>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Default="0012406D" w:rsidP="007B5864">
            <w:pPr>
              <w:spacing w:after="0" w:line="240" w:lineRule="auto"/>
              <w:ind w:left="0" w:right="0" w:firstLine="0"/>
              <w:jc w:val="left"/>
              <w:rPr>
                <w:rFonts w:asciiTheme="minorHAnsi" w:eastAsiaTheme="minorHAnsi" w:hAnsiTheme="minorHAnsi" w:cstheme="minorBidi"/>
                <w:color w:val="auto"/>
              </w:rPr>
            </w:pPr>
          </w:p>
          <w:p w:rsidR="00AD6469" w:rsidRDefault="00AD6469" w:rsidP="007B5864">
            <w:pPr>
              <w:spacing w:after="0" w:line="240" w:lineRule="auto"/>
              <w:ind w:left="0" w:right="0" w:firstLine="0"/>
              <w:jc w:val="left"/>
              <w:rPr>
                <w:rFonts w:asciiTheme="minorHAnsi" w:eastAsiaTheme="minorHAnsi" w:hAnsiTheme="minorHAnsi" w:cstheme="minorBidi"/>
                <w:color w:val="auto"/>
              </w:rPr>
            </w:pPr>
          </w:p>
          <w:p w:rsidR="00AD6469" w:rsidRDefault="00AD6469"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7B5864" w:rsidRDefault="007B5864" w:rsidP="007B5864">
            <w:pPr>
              <w:spacing w:after="0" w:line="240" w:lineRule="auto"/>
              <w:ind w:left="0" w:right="0" w:firstLine="0"/>
              <w:jc w:val="left"/>
              <w:rPr>
                <w:rFonts w:asciiTheme="minorHAnsi" w:eastAsiaTheme="minorHAnsi" w:hAnsiTheme="minorHAnsi" w:cstheme="minorBidi"/>
                <w:color w:val="auto"/>
              </w:rPr>
            </w:pPr>
          </w:p>
          <w:p w:rsidR="00AD6469" w:rsidRPr="0012406D" w:rsidRDefault="00AD6469"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7B5864">
            <w:pPr>
              <w:spacing w:after="0" w:line="240" w:lineRule="auto"/>
              <w:ind w:left="0" w:right="0" w:firstLine="0"/>
              <w:jc w:val="left"/>
              <w:rPr>
                <w:rFonts w:asciiTheme="minorHAnsi" w:eastAsiaTheme="minorHAnsi" w:hAnsiTheme="minorHAnsi" w:cstheme="minorBidi"/>
                <w:color w:val="auto"/>
              </w:rPr>
            </w:pPr>
          </w:p>
        </w:tc>
      </w:tr>
    </w:tbl>
    <w:p w:rsidR="007B5864" w:rsidRDefault="007B5864" w:rsidP="00CB71BE">
      <w:pPr>
        <w:spacing w:after="19" w:line="259" w:lineRule="auto"/>
        <w:ind w:left="0" w:right="0" w:firstLine="0"/>
        <w:jc w:val="left"/>
      </w:pPr>
    </w:p>
    <w:p w:rsidR="0012406D" w:rsidRDefault="0012406D" w:rsidP="00CB71BE">
      <w:pPr>
        <w:spacing w:after="19" w:line="259" w:lineRule="auto"/>
        <w:ind w:left="0" w:right="0" w:firstLine="0"/>
        <w:jc w:val="left"/>
      </w:pPr>
    </w:p>
    <w:tbl>
      <w:tblPr>
        <w:tblStyle w:val="TableGrid0"/>
        <w:tblW w:w="9351" w:type="dxa"/>
        <w:tblLook w:val="04A0" w:firstRow="1" w:lastRow="0" w:firstColumn="1" w:lastColumn="0" w:noHBand="0" w:noVBand="1"/>
      </w:tblPr>
      <w:tblGrid>
        <w:gridCol w:w="7650"/>
        <w:gridCol w:w="1701"/>
      </w:tblGrid>
      <w:tr w:rsidR="0012406D" w:rsidRPr="0012406D" w:rsidTr="006301D1">
        <w:tc>
          <w:tcPr>
            <w:tcW w:w="9351" w:type="dxa"/>
            <w:gridSpan w:val="2"/>
          </w:tcPr>
          <w:p w:rsidR="0012406D" w:rsidRDefault="0012406D" w:rsidP="0012406D">
            <w:pPr>
              <w:spacing w:after="0" w:line="240" w:lineRule="auto"/>
              <w:ind w:left="0" w:right="0" w:firstLine="0"/>
              <w:jc w:val="center"/>
              <w:rPr>
                <w:rFonts w:asciiTheme="minorHAnsi" w:eastAsiaTheme="minorHAnsi" w:hAnsiTheme="minorHAnsi" w:cstheme="minorBidi"/>
                <w:b/>
                <w:color w:val="auto"/>
              </w:rPr>
            </w:pPr>
            <w:r w:rsidRPr="0012406D">
              <w:rPr>
                <w:rFonts w:asciiTheme="minorHAnsi" w:eastAsiaTheme="minorHAnsi" w:hAnsiTheme="minorHAnsi" w:cstheme="minorBidi"/>
                <w:b/>
                <w:color w:val="auto"/>
              </w:rPr>
              <w:t>Personal development plan objectives</w:t>
            </w:r>
          </w:p>
          <w:p w:rsidR="00AD6469" w:rsidRDefault="00AD6469" w:rsidP="0012406D">
            <w:pPr>
              <w:spacing w:after="0" w:line="240" w:lineRule="auto"/>
              <w:ind w:left="0" w:right="0" w:firstLine="0"/>
              <w:jc w:val="center"/>
              <w:rPr>
                <w:rFonts w:asciiTheme="minorHAnsi" w:eastAsiaTheme="minorHAnsi" w:hAnsiTheme="minorHAnsi" w:cstheme="minorBidi"/>
                <w:b/>
                <w:color w:val="auto"/>
              </w:rPr>
            </w:pPr>
            <w:r>
              <w:rPr>
                <w:rFonts w:asciiTheme="minorHAnsi" w:eastAsiaTheme="minorHAnsi" w:hAnsiTheme="minorHAnsi" w:cstheme="minorBidi"/>
                <w:b/>
                <w:color w:val="auto"/>
              </w:rPr>
              <w:t>Adv</w:t>
            </w:r>
            <w:r w:rsidR="007B5864">
              <w:rPr>
                <w:rFonts w:asciiTheme="minorHAnsi" w:eastAsiaTheme="minorHAnsi" w:hAnsiTheme="minorHAnsi" w:cstheme="minorBidi"/>
                <w:b/>
                <w:color w:val="auto"/>
              </w:rPr>
              <w:t>anced Clinical Practitioners can</w:t>
            </w:r>
            <w:r>
              <w:rPr>
                <w:rFonts w:asciiTheme="minorHAnsi" w:eastAsiaTheme="minorHAnsi" w:hAnsiTheme="minorHAnsi" w:cstheme="minorBidi"/>
                <w:b/>
                <w:color w:val="auto"/>
              </w:rPr>
              <w:t xml:space="preserve"> opt to use Skills For Health PDP, link below</w:t>
            </w:r>
          </w:p>
          <w:p w:rsidR="00AD6469" w:rsidRPr="0012406D" w:rsidRDefault="002D343E" w:rsidP="0012406D">
            <w:pPr>
              <w:spacing w:after="0" w:line="240" w:lineRule="auto"/>
              <w:ind w:left="0" w:right="0" w:firstLine="0"/>
              <w:jc w:val="center"/>
              <w:rPr>
                <w:rFonts w:asciiTheme="minorHAnsi" w:eastAsiaTheme="minorHAnsi" w:hAnsiTheme="minorHAnsi" w:cstheme="minorBidi"/>
                <w:b/>
                <w:color w:val="auto"/>
              </w:rPr>
            </w:pPr>
            <w:hyperlink r:id="rId9" w:history="1">
              <w:r w:rsidR="00AD6469" w:rsidRPr="00AD6469">
                <w:rPr>
                  <w:color w:val="0000FF"/>
                  <w:u w:val="single"/>
                  <w:lang w:eastAsia="en-GB"/>
                </w:rPr>
                <w:t>https://www.skillsforhealth.org.uk/services/item/826</w:t>
              </w:r>
            </w:hyperlink>
          </w:p>
        </w:tc>
      </w:tr>
      <w:tr w:rsidR="0012406D" w:rsidRPr="0012406D" w:rsidTr="006301D1">
        <w:tc>
          <w:tcPr>
            <w:tcW w:w="7650"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rPr>
            </w:pPr>
            <w:r w:rsidRPr="0012406D">
              <w:rPr>
                <w:rFonts w:asciiTheme="minorHAnsi" w:eastAsiaTheme="minorHAnsi" w:hAnsiTheme="minorHAnsi" w:cstheme="minorBidi"/>
                <w:b/>
                <w:color w:val="auto"/>
              </w:rPr>
              <w:t xml:space="preserve">Objective and Intended Outcome: </w:t>
            </w: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tc>
        <w:tc>
          <w:tcPr>
            <w:tcW w:w="1701" w:type="dxa"/>
          </w:tcPr>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r w:rsidRPr="0012406D">
              <w:rPr>
                <w:rFonts w:asciiTheme="minorHAnsi" w:eastAsiaTheme="minorHAnsi" w:hAnsiTheme="minorHAnsi" w:cstheme="minorBidi"/>
                <w:color w:val="auto"/>
              </w:rPr>
              <w:t xml:space="preserve">Deadline date </w:t>
            </w:r>
          </w:p>
        </w:tc>
      </w:tr>
      <w:tr w:rsidR="0012406D" w:rsidRPr="0012406D" w:rsidTr="006301D1">
        <w:tc>
          <w:tcPr>
            <w:tcW w:w="7650" w:type="dxa"/>
          </w:tcPr>
          <w:p w:rsidR="0012406D" w:rsidRPr="0012406D" w:rsidRDefault="0012406D" w:rsidP="0012406D">
            <w:pPr>
              <w:spacing w:after="0" w:line="240" w:lineRule="auto"/>
              <w:ind w:left="0" w:right="0" w:firstLine="0"/>
              <w:jc w:val="left"/>
              <w:rPr>
                <w:rFonts w:asciiTheme="minorHAnsi" w:eastAsiaTheme="minorHAnsi" w:hAnsiTheme="minorHAnsi" w:cstheme="minorBidi"/>
                <w:b/>
                <w:color w:val="auto"/>
              </w:rPr>
            </w:pPr>
            <w:r w:rsidRPr="0012406D">
              <w:rPr>
                <w:rFonts w:asciiTheme="minorHAnsi" w:eastAsiaTheme="minorHAnsi" w:hAnsiTheme="minorHAnsi" w:cstheme="minorBidi"/>
                <w:b/>
                <w:color w:val="auto"/>
              </w:rPr>
              <w:t>Objective and Intended Outcome:</w:t>
            </w: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p>
          <w:p w:rsidR="0012406D" w:rsidRDefault="0012406D" w:rsidP="0012406D">
            <w:pPr>
              <w:spacing w:after="0" w:line="240" w:lineRule="auto"/>
              <w:ind w:left="0" w:right="0" w:firstLine="0"/>
              <w:jc w:val="left"/>
              <w:rPr>
                <w:rFonts w:asciiTheme="minorHAnsi" w:eastAsiaTheme="minorHAnsi" w:hAnsiTheme="minorHAnsi" w:cstheme="minorBidi"/>
                <w:color w:val="auto"/>
              </w:rPr>
            </w:pPr>
          </w:p>
          <w:p w:rsidR="0031764B" w:rsidRDefault="0031764B" w:rsidP="0012406D">
            <w:pPr>
              <w:spacing w:after="0" w:line="240" w:lineRule="auto"/>
              <w:ind w:left="0" w:right="0" w:firstLine="0"/>
              <w:jc w:val="left"/>
              <w:rPr>
                <w:rFonts w:asciiTheme="minorHAnsi" w:eastAsiaTheme="minorHAnsi" w:hAnsiTheme="minorHAnsi" w:cstheme="minorBidi"/>
                <w:color w:val="auto"/>
              </w:rPr>
            </w:pPr>
          </w:p>
          <w:p w:rsidR="0031764B" w:rsidRPr="0012406D" w:rsidRDefault="0031764B" w:rsidP="0012406D">
            <w:pPr>
              <w:spacing w:after="0" w:line="240" w:lineRule="auto"/>
              <w:ind w:left="0" w:right="0" w:firstLine="0"/>
              <w:jc w:val="left"/>
              <w:rPr>
                <w:rFonts w:asciiTheme="minorHAnsi" w:eastAsiaTheme="minorHAnsi" w:hAnsiTheme="minorHAnsi" w:cstheme="minorBidi"/>
                <w:color w:val="auto"/>
              </w:rPr>
            </w:pPr>
          </w:p>
        </w:tc>
        <w:tc>
          <w:tcPr>
            <w:tcW w:w="1701" w:type="dxa"/>
          </w:tcPr>
          <w:p w:rsidR="0012406D" w:rsidRPr="0012406D" w:rsidRDefault="0012406D" w:rsidP="0012406D">
            <w:pPr>
              <w:spacing w:after="0" w:line="240" w:lineRule="auto"/>
              <w:ind w:left="0" w:right="0" w:firstLine="0"/>
              <w:jc w:val="left"/>
              <w:rPr>
                <w:rFonts w:asciiTheme="minorHAnsi" w:eastAsiaTheme="minorHAnsi" w:hAnsiTheme="minorHAnsi" w:cstheme="minorBidi"/>
                <w:color w:val="auto"/>
              </w:rPr>
            </w:pPr>
            <w:r w:rsidRPr="0012406D">
              <w:rPr>
                <w:rFonts w:asciiTheme="minorHAnsi" w:eastAsiaTheme="minorHAnsi" w:hAnsiTheme="minorHAnsi" w:cstheme="minorBidi"/>
                <w:color w:val="auto"/>
              </w:rPr>
              <w:t>Deadline date</w:t>
            </w:r>
          </w:p>
        </w:tc>
      </w:tr>
      <w:tr w:rsidR="007B5864" w:rsidRPr="0012406D" w:rsidTr="006301D1">
        <w:tc>
          <w:tcPr>
            <w:tcW w:w="7650" w:type="dxa"/>
          </w:tcPr>
          <w:p w:rsidR="007B5864" w:rsidRDefault="007B5864" w:rsidP="007B5864">
            <w:pPr>
              <w:spacing w:after="0" w:line="240" w:lineRule="auto"/>
              <w:ind w:left="0" w:right="0" w:firstLine="0"/>
              <w:jc w:val="left"/>
              <w:rPr>
                <w:rFonts w:asciiTheme="minorHAnsi" w:eastAsiaTheme="minorHAnsi" w:hAnsiTheme="minorHAnsi" w:cstheme="minorBidi"/>
                <w:b/>
                <w:color w:val="auto"/>
              </w:rPr>
            </w:pPr>
            <w:r w:rsidRPr="0012406D">
              <w:rPr>
                <w:rFonts w:asciiTheme="minorHAnsi" w:eastAsiaTheme="minorHAnsi" w:hAnsiTheme="minorHAnsi" w:cstheme="minorBidi"/>
                <w:b/>
                <w:color w:val="auto"/>
              </w:rPr>
              <w:t>Objective and Intended Outcome:</w:t>
            </w: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Pr="0012406D"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Pr="0012406D" w:rsidRDefault="007B5864" w:rsidP="0012406D">
            <w:pPr>
              <w:spacing w:after="0" w:line="240" w:lineRule="auto"/>
              <w:ind w:left="0" w:right="0" w:firstLine="0"/>
              <w:jc w:val="left"/>
              <w:rPr>
                <w:rFonts w:asciiTheme="minorHAnsi" w:eastAsiaTheme="minorHAnsi" w:hAnsiTheme="minorHAnsi" w:cstheme="minorBidi"/>
                <w:b/>
                <w:color w:val="auto"/>
              </w:rPr>
            </w:pPr>
          </w:p>
        </w:tc>
        <w:tc>
          <w:tcPr>
            <w:tcW w:w="1701" w:type="dxa"/>
          </w:tcPr>
          <w:p w:rsidR="007B5864" w:rsidRPr="0012406D" w:rsidRDefault="007B5864" w:rsidP="0012406D">
            <w:pPr>
              <w:spacing w:after="0" w:line="240" w:lineRule="auto"/>
              <w:ind w:left="0" w:right="0" w:firstLine="0"/>
              <w:jc w:val="left"/>
              <w:rPr>
                <w:rFonts w:asciiTheme="minorHAnsi" w:eastAsiaTheme="minorHAnsi" w:hAnsiTheme="minorHAnsi" w:cstheme="minorBidi"/>
                <w:color w:val="auto"/>
              </w:rPr>
            </w:pPr>
            <w:r w:rsidRPr="0012406D">
              <w:rPr>
                <w:rFonts w:asciiTheme="minorHAnsi" w:eastAsiaTheme="minorHAnsi" w:hAnsiTheme="minorHAnsi" w:cstheme="minorBidi"/>
                <w:color w:val="auto"/>
              </w:rPr>
              <w:t>Deadline date</w:t>
            </w:r>
          </w:p>
        </w:tc>
      </w:tr>
      <w:tr w:rsidR="007B5864" w:rsidRPr="0012406D" w:rsidTr="006301D1">
        <w:tc>
          <w:tcPr>
            <w:tcW w:w="7650" w:type="dxa"/>
          </w:tcPr>
          <w:p w:rsidR="007B5864" w:rsidRDefault="007B5864" w:rsidP="007B5864">
            <w:pPr>
              <w:spacing w:after="0" w:line="240" w:lineRule="auto"/>
              <w:ind w:left="0" w:right="0" w:firstLine="0"/>
              <w:jc w:val="left"/>
              <w:rPr>
                <w:rFonts w:asciiTheme="minorHAnsi" w:eastAsiaTheme="minorHAnsi" w:hAnsiTheme="minorHAnsi" w:cstheme="minorBidi"/>
                <w:b/>
                <w:color w:val="auto"/>
              </w:rPr>
            </w:pPr>
            <w:r w:rsidRPr="0012406D">
              <w:rPr>
                <w:rFonts w:asciiTheme="minorHAnsi" w:eastAsiaTheme="minorHAnsi" w:hAnsiTheme="minorHAnsi" w:cstheme="minorBidi"/>
                <w:b/>
                <w:color w:val="auto"/>
              </w:rPr>
              <w:t>Objective and Intended Outcome:</w:t>
            </w: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Pr="0012406D"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Pr="0012406D" w:rsidRDefault="007B5864" w:rsidP="0012406D">
            <w:pPr>
              <w:spacing w:after="0" w:line="240" w:lineRule="auto"/>
              <w:ind w:left="0" w:right="0" w:firstLine="0"/>
              <w:jc w:val="left"/>
              <w:rPr>
                <w:rFonts w:asciiTheme="minorHAnsi" w:eastAsiaTheme="minorHAnsi" w:hAnsiTheme="minorHAnsi" w:cstheme="minorBidi"/>
                <w:b/>
                <w:color w:val="auto"/>
              </w:rPr>
            </w:pPr>
          </w:p>
        </w:tc>
        <w:tc>
          <w:tcPr>
            <w:tcW w:w="1701" w:type="dxa"/>
          </w:tcPr>
          <w:p w:rsidR="007B5864" w:rsidRPr="0012406D" w:rsidRDefault="007B5864" w:rsidP="0012406D">
            <w:pPr>
              <w:spacing w:after="0" w:line="240" w:lineRule="auto"/>
              <w:ind w:left="0" w:right="0" w:firstLine="0"/>
              <w:jc w:val="left"/>
              <w:rPr>
                <w:rFonts w:asciiTheme="minorHAnsi" w:eastAsiaTheme="minorHAnsi" w:hAnsiTheme="minorHAnsi" w:cstheme="minorBidi"/>
                <w:color w:val="auto"/>
              </w:rPr>
            </w:pPr>
            <w:r w:rsidRPr="0012406D">
              <w:rPr>
                <w:rFonts w:asciiTheme="minorHAnsi" w:eastAsiaTheme="minorHAnsi" w:hAnsiTheme="minorHAnsi" w:cstheme="minorBidi"/>
                <w:color w:val="auto"/>
              </w:rPr>
              <w:t>Deadline date</w:t>
            </w:r>
          </w:p>
        </w:tc>
      </w:tr>
      <w:tr w:rsidR="007B5864" w:rsidRPr="0012406D" w:rsidTr="006301D1">
        <w:tc>
          <w:tcPr>
            <w:tcW w:w="7650" w:type="dxa"/>
          </w:tcPr>
          <w:p w:rsidR="007B5864" w:rsidRDefault="007B5864" w:rsidP="007B5864">
            <w:pPr>
              <w:spacing w:after="0" w:line="240" w:lineRule="auto"/>
              <w:ind w:left="0" w:right="0" w:firstLine="0"/>
              <w:jc w:val="left"/>
              <w:rPr>
                <w:rFonts w:asciiTheme="minorHAnsi" w:eastAsiaTheme="minorHAnsi" w:hAnsiTheme="minorHAnsi" w:cstheme="minorBidi"/>
                <w:b/>
                <w:color w:val="auto"/>
              </w:rPr>
            </w:pPr>
            <w:r w:rsidRPr="0012406D">
              <w:rPr>
                <w:rFonts w:asciiTheme="minorHAnsi" w:eastAsiaTheme="minorHAnsi" w:hAnsiTheme="minorHAnsi" w:cstheme="minorBidi"/>
                <w:b/>
                <w:color w:val="auto"/>
              </w:rPr>
              <w:t>Objective and Intended Outcome:</w:t>
            </w: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Pr="0012406D" w:rsidRDefault="007B5864" w:rsidP="007B5864">
            <w:pPr>
              <w:spacing w:after="0" w:line="240" w:lineRule="auto"/>
              <w:ind w:left="0" w:right="0" w:firstLine="0"/>
              <w:jc w:val="left"/>
              <w:rPr>
                <w:rFonts w:asciiTheme="minorHAnsi" w:eastAsiaTheme="minorHAnsi" w:hAnsiTheme="minorHAnsi" w:cstheme="minorBidi"/>
                <w:b/>
                <w:color w:val="auto"/>
              </w:rPr>
            </w:pPr>
          </w:p>
          <w:p w:rsidR="007B5864" w:rsidRPr="0012406D" w:rsidRDefault="007B5864" w:rsidP="0012406D">
            <w:pPr>
              <w:spacing w:after="0" w:line="240" w:lineRule="auto"/>
              <w:ind w:left="0" w:right="0" w:firstLine="0"/>
              <w:jc w:val="left"/>
              <w:rPr>
                <w:rFonts w:asciiTheme="minorHAnsi" w:eastAsiaTheme="minorHAnsi" w:hAnsiTheme="minorHAnsi" w:cstheme="minorBidi"/>
                <w:b/>
                <w:color w:val="auto"/>
              </w:rPr>
            </w:pPr>
          </w:p>
        </w:tc>
        <w:tc>
          <w:tcPr>
            <w:tcW w:w="1701" w:type="dxa"/>
          </w:tcPr>
          <w:p w:rsidR="007B5864" w:rsidRPr="0012406D" w:rsidRDefault="007B5864" w:rsidP="0012406D">
            <w:pPr>
              <w:spacing w:after="0" w:line="240" w:lineRule="auto"/>
              <w:ind w:left="0" w:right="0" w:firstLine="0"/>
              <w:jc w:val="left"/>
              <w:rPr>
                <w:rFonts w:asciiTheme="minorHAnsi" w:eastAsiaTheme="minorHAnsi" w:hAnsiTheme="minorHAnsi" w:cstheme="minorBidi"/>
                <w:color w:val="auto"/>
              </w:rPr>
            </w:pPr>
            <w:r w:rsidRPr="0012406D">
              <w:rPr>
                <w:rFonts w:asciiTheme="minorHAnsi" w:eastAsiaTheme="minorHAnsi" w:hAnsiTheme="minorHAnsi" w:cstheme="minorBidi"/>
                <w:color w:val="auto"/>
              </w:rPr>
              <w:t>Deadline date</w:t>
            </w:r>
          </w:p>
        </w:tc>
      </w:tr>
      <w:tr w:rsidR="0031764B" w:rsidRPr="0031764B" w:rsidTr="007B5864">
        <w:tc>
          <w:tcPr>
            <w:tcW w:w="9351" w:type="dxa"/>
            <w:gridSpan w:val="2"/>
          </w:tcPr>
          <w:p w:rsidR="0031764B" w:rsidRPr="0031764B" w:rsidRDefault="0031764B" w:rsidP="0031764B">
            <w:pPr>
              <w:spacing w:after="0" w:line="240" w:lineRule="auto"/>
              <w:ind w:left="0" w:right="0" w:firstLine="0"/>
              <w:jc w:val="left"/>
              <w:rPr>
                <w:rFonts w:asciiTheme="minorHAnsi" w:eastAsiaTheme="minorHAnsi" w:hAnsiTheme="minorHAnsi" w:cstheme="minorBidi"/>
                <w:b/>
                <w:color w:val="auto"/>
              </w:rPr>
            </w:pPr>
            <w:r w:rsidRPr="0031764B">
              <w:rPr>
                <w:rFonts w:asciiTheme="minorHAnsi" w:eastAsiaTheme="minorHAnsi" w:hAnsiTheme="minorHAnsi" w:cstheme="minorBidi"/>
                <w:b/>
                <w:color w:val="auto"/>
              </w:rPr>
              <w:t>Employee Comments:</w:t>
            </w:r>
          </w:p>
          <w:p w:rsidR="0031764B" w:rsidRPr="0031764B" w:rsidRDefault="0031764B" w:rsidP="0031764B">
            <w:pPr>
              <w:spacing w:after="0" w:line="240" w:lineRule="auto"/>
              <w:ind w:left="0" w:right="0" w:firstLine="0"/>
              <w:jc w:val="left"/>
              <w:rPr>
                <w:rFonts w:asciiTheme="minorHAnsi" w:eastAsiaTheme="minorHAnsi" w:hAnsiTheme="minorHAnsi" w:cstheme="minorBidi"/>
                <w:b/>
                <w:color w:val="auto"/>
              </w:rPr>
            </w:pPr>
          </w:p>
        </w:tc>
      </w:tr>
      <w:tr w:rsidR="0031764B" w:rsidRPr="0031764B" w:rsidTr="007B5864">
        <w:tc>
          <w:tcPr>
            <w:tcW w:w="9351" w:type="dxa"/>
            <w:gridSpan w:val="2"/>
          </w:tcPr>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tc>
      </w:tr>
      <w:tr w:rsidR="0031764B" w:rsidRPr="0031764B" w:rsidTr="007B5864">
        <w:tc>
          <w:tcPr>
            <w:tcW w:w="9351" w:type="dxa"/>
            <w:gridSpan w:val="2"/>
          </w:tcPr>
          <w:p w:rsidR="0031764B" w:rsidRPr="0031764B" w:rsidRDefault="0031764B" w:rsidP="0031764B">
            <w:pPr>
              <w:spacing w:after="0" w:line="240" w:lineRule="auto"/>
              <w:ind w:left="0" w:right="0" w:firstLine="0"/>
              <w:jc w:val="left"/>
              <w:rPr>
                <w:rFonts w:asciiTheme="minorHAnsi" w:eastAsiaTheme="minorHAnsi" w:hAnsiTheme="minorHAnsi" w:cstheme="minorBidi"/>
                <w:b/>
                <w:color w:val="auto"/>
              </w:rPr>
            </w:pPr>
            <w:r w:rsidRPr="0031764B">
              <w:rPr>
                <w:rFonts w:asciiTheme="minorHAnsi" w:eastAsiaTheme="minorHAnsi" w:hAnsiTheme="minorHAnsi" w:cstheme="minorBidi"/>
                <w:b/>
                <w:color w:val="auto"/>
              </w:rPr>
              <w:t>Manager Comments:</w:t>
            </w:r>
          </w:p>
          <w:p w:rsidR="0031764B" w:rsidRPr="0031764B" w:rsidRDefault="0031764B" w:rsidP="0031764B">
            <w:pPr>
              <w:spacing w:after="0" w:line="240" w:lineRule="auto"/>
              <w:ind w:left="0" w:right="0" w:firstLine="0"/>
              <w:jc w:val="left"/>
              <w:rPr>
                <w:rFonts w:asciiTheme="minorHAnsi" w:eastAsiaTheme="minorHAnsi" w:hAnsiTheme="minorHAnsi" w:cstheme="minorBidi"/>
                <w:b/>
                <w:color w:val="auto"/>
              </w:rPr>
            </w:pPr>
          </w:p>
        </w:tc>
      </w:tr>
      <w:tr w:rsidR="0031764B" w:rsidRPr="0031764B" w:rsidTr="007B5864">
        <w:tc>
          <w:tcPr>
            <w:tcW w:w="9351" w:type="dxa"/>
            <w:gridSpan w:val="2"/>
          </w:tcPr>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p w:rsidR="0031764B" w:rsidRPr="0031764B" w:rsidRDefault="0031764B" w:rsidP="0031764B">
            <w:pPr>
              <w:spacing w:after="0" w:line="240" w:lineRule="auto"/>
              <w:ind w:left="0" w:right="0" w:firstLine="0"/>
              <w:jc w:val="left"/>
              <w:rPr>
                <w:rFonts w:asciiTheme="minorHAnsi" w:eastAsiaTheme="minorHAnsi" w:hAnsiTheme="minorHAnsi" w:cstheme="minorBidi"/>
                <w:color w:val="auto"/>
              </w:rPr>
            </w:pPr>
          </w:p>
        </w:tc>
      </w:tr>
    </w:tbl>
    <w:p w:rsidR="0031764B" w:rsidRDefault="0031764B" w:rsidP="0031764B">
      <w:pPr>
        <w:spacing w:after="160" w:line="259" w:lineRule="auto"/>
        <w:ind w:left="0" w:right="0" w:firstLine="0"/>
        <w:jc w:val="left"/>
        <w:rPr>
          <w:rFonts w:asciiTheme="minorHAnsi" w:eastAsiaTheme="minorHAnsi" w:hAnsiTheme="minorHAnsi" w:cstheme="minorBidi"/>
          <w:color w:val="auto"/>
          <w:lang w:eastAsia="en-US"/>
        </w:rPr>
      </w:pPr>
    </w:p>
    <w:p w:rsidR="007B5864" w:rsidRPr="0031764B" w:rsidRDefault="007B5864" w:rsidP="0031764B">
      <w:pPr>
        <w:spacing w:after="160" w:line="259" w:lineRule="auto"/>
        <w:ind w:left="0" w:right="0" w:firstLine="0"/>
        <w:jc w:val="left"/>
        <w:rPr>
          <w:rFonts w:asciiTheme="minorHAnsi" w:eastAsiaTheme="minorHAnsi" w:hAnsiTheme="minorHAnsi" w:cstheme="minorBidi"/>
          <w:color w:val="auto"/>
          <w:lang w:eastAsia="en-US"/>
        </w:rPr>
      </w:pPr>
    </w:p>
    <w:p w:rsidR="0031764B" w:rsidRPr="0031764B" w:rsidRDefault="0031764B" w:rsidP="0031764B">
      <w:pPr>
        <w:spacing w:after="160" w:line="259" w:lineRule="auto"/>
        <w:ind w:left="0" w:right="0" w:firstLine="0"/>
        <w:jc w:val="left"/>
        <w:rPr>
          <w:rFonts w:asciiTheme="minorHAnsi" w:eastAsiaTheme="minorHAnsi" w:hAnsiTheme="minorHAnsi" w:cstheme="minorBidi"/>
          <w:color w:val="auto"/>
          <w:lang w:eastAsia="en-US"/>
        </w:rPr>
      </w:pPr>
      <w:r w:rsidRPr="0031764B">
        <w:rPr>
          <w:rFonts w:asciiTheme="minorHAnsi" w:eastAsiaTheme="minorHAnsi" w:hAnsiTheme="minorHAnsi" w:cstheme="minorBidi"/>
          <w:color w:val="auto"/>
          <w:lang w:eastAsia="en-US"/>
        </w:rPr>
        <w:t xml:space="preserve">Employee Signature:                                                                           Date: </w:t>
      </w:r>
    </w:p>
    <w:p w:rsidR="0031764B" w:rsidRPr="0031764B" w:rsidRDefault="0031764B" w:rsidP="0031764B">
      <w:pPr>
        <w:spacing w:after="160" w:line="259" w:lineRule="auto"/>
        <w:ind w:left="0" w:right="0" w:firstLine="0"/>
        <w:jc w:val="left"/>
        <w:rPr>
          <w:rFonts w:asciiTheme="minorHAnsi" w:eastAsiaTheme="minorHAnsi" w:hAnsiTheme="minorHAnsi" w:cstheme="minorBidi"/>
          <w:color w:val="auto"/>
          <w:lang w:eastAsia="en-US"/>
        </w:rPr>
      </w:pPr>
      <w:r w:rsidRPr="0031764B">
        <w:rPr>
          <w:rFonts w:asciiTheme="minorHAnsi" w:eastAsiaTheme="minorHAnsi" w:hAnsiTheme="minorHAnsi" w:cstheme="minorBidi"/>
          <w:color w:val="auto"/>
          <w:lang w:eastAsia="en-US"/>
        </w:rPr>
        <w:t>Manager Signature:                                                                             Date:</w:t>
      </w:r>
    </w:p>
    <w:sectPr w:rsidR="0031764B" w:rsidRPr="0031764B" w:rsidSect="00AD6469">
      <w:headerReference w:type="even" r:id="rId10"/>
      <w:headerReference w:type="default" r:id="rId11"/>
      <w:footerReference w:type="even"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53F" w:rsidRDefault="0031253F">
      <w:pPr>
        <w:spacing w:after="0" w:line="240" w:lineRule="auto"/>
      </w:pPr>
      <w:r>
        <w:separator/>
      </w:r>
    </w:p>
  </w:endnote>
  <w:endnote w:type="continuationSeparator" w:id="0">
    <w:p w:rsidR="0031253F" w:rsidRDefault="0031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D1" w:rsidRDefault="006301D1">
    <w:pPr>
      <w:tabs>
        <w:tab w:val="center" w:pos="7853"/>
        <w:tab w:val="center" w:pos="13209"/>
      </w:tabs>
      <w:spacing w:after="0" w:line="259" w:lineRule="auto"/>
      <w:ind w:left="0" w:right="0" w:firstLine="0"/>
      <w:jc w:val="left"/>
    </w:pPr>
    <w:r>
      <w:rPr>
        <w:sz w:val="18"/>
      </w:rPr>
      <w:t xml:space="preserve">Wye Valley NHS Trust Appraisal Interview Template 2016 </w:t>
    </w:r>
    <w:r>
      <w:rPr>
        <w:sz w:val="18"/>
      </w:rPr>
      <w:tab/>
      <w:t xml:space="preserve">Please use additional sheets if necessary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287049"/>
      <w:docPartObj>
        <w:docPartGallery w:val="Page Numbers (Bottom of Page)"/>
        <w:docPartUnique/>
      </w:docPartObj>
    </w:sdtPr>
    <w:sdtEndPr>
      <w:rPr>
        <w:noProof/>
      </w:rPr>
    </w:sdtEndPr>
    <w:sdtContent>
      <w:p w:rsidR="007B5864" w:rsidRDefault="007B5864">
        <w:pPr>
          <w:pStyle w:val="Footer"/>
          <w:jc w:val="right"/>
        </w:pPr>
        <w:r>
          <w:fldChar w:fldCharType="begin"/>
        </w:r>
        <w:r>
          <w:instrText xml:space="preserve"> PAGE   \* MERGEFORMAT </w:instrText>
        </w:r>
        <w:r>
          <w:fldChar w:fldCharType="separate"/>
        </w:r>
        <w:r w:rsidR="002D343E">
          <w:rPr>
            <w:noProof/>
          </w:rPr>
          <w:t>1</w:t>
        </w:r>
        <w:r>
          <w:rPr>
            <w:noProof/>
          </w:rPr>
          <w:fldChar w:fldCharType="end"/>
        </w:r>
      </w:p>
    </w:sdtContent>
  </w:sdt>
  <w:p w:rsidR="007B5864" w:rsidRDefault="007B5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53F" w:rsidRDefault="0031253F">
      <w:pPr>
        <w:spacing w:after="0" w:line="240" w:lineRule="auto"/>
      </w:pPr>
      <w:r>
        <w:separator/>
      </w:r>
    </w:p>
  </w:footnote>
  <w:footnote w:type="continuationSeparator" w:id="0">
    <w:p w:rsidR="0031253F" w:rsidRDefault="00312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D1" w:rsidRDefault="006301D1">
    <w:pPr>
      <w:spacing w:after="0" w:line="259" w:lineRule="auto"/>
      <w:ind w:left="0" w:right="0" w:firstLine="0"/>
      <w:jc w:val="left"/>
    </w:pPr>
    <w:r>
      <w:t xml:space="preserve">Appendix 2 </w:t>
    </w:r>
  </w:p>
  <w:p w:rsidR="006301D1" w:rsidRDefault="006301D1">
    <w:pPr>
      <w:spacing w:after="0" w:line="259" w:lineRule="auto"/>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D1" w:rsidRDefault="006301D1">
    <w:pPr>
      <w:spacing w:after="0" w:line="259" w:lineRule="auto"/>
      <w:ind w:left="0" w:right="0" w:firstLine="0"/>
      <w:jc w:val="left"/>
    </w:pPr>
    <w:r>
      <w:rPr>
        <w:rFonts w:ascii="Calibri" w:eastAsia="Calibri" w:hAnsi="Calibri" w:cs="Calibri"/>
        <w:noProof/>
      </w:rPr>
      <w:drawing>
        <wp:anchor distT="0" distB="0" distL="114300" distR="114300" simplePos="0" relativeHeight="251659264" behindDoc="0" locked="0" layoutInCell="1" allowOverlap="1" wp14:anchorId="04908A9A" wp14:editId="3821DCAF">
          <wp:simplePos x="0" y="0"/>
          <wp:positionH relativeFrom="margin">
            <wp:posOffset>194310</wp:posOffset>
          </wp:positionH>
          <wp:positionV relativeFrom="paragraph">
            <wp:posOffset>-217170</wp:posOffset>
          </wp:positionV>
          <wp:extent cx="2145030" cy="57404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0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D1" w:rsidRPr="004B7823" w:rsidRDefault="006301D1" w:rsidP="004B7823">
    <w:pPr>
      <w:pStyle w:val="Header"/>
    </w:pPr>
    <w:r>
      <w:rPr>
        <w:rFonts w:ascii="Calibri" w:eastAsia="Calibri" w:hAnsi="Calibri" w:cs="Calibri"/>
        <w:noProof/>
      </w:rPr>
      <w:drawing>
        <wp:anchor distT="0" distB="0" distL="114300" distR="114300" simplePos="0" relativeHeight="251663360" behindDoc="0" locked="0" layoutInCell="1" allowOverlap="1" wp14:anchorId="04908A9A" wp14:editId="3821DCAF">
          <wp:simplePos x="0" y="0"/>
          <wp:positionH relativeFrom="margin">
            <wp:posOffset>0</wp:posOffset>
          </wp:positionH>
          <wp:positionV relativeFrom="paragraph">
            <wp:posOffset>160020</wp:posOffset>
          </wp:positionV>
          <wp:extent cx="3302635" cy="883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635"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ABA"/>
    <w:multiLevelType w:val="hybridMultilevel"/>
    <w:tmpl w:val="D80A9DD4"/>
    <w:lvl w:ilvl="0" w:tplc="7BF602A2">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BC8BF4">
      <w:start w:val="1"/>
      <w:numFmt w:val="bullet"/>
      <w:lvlText w:val="o"/>
      <w:lvlJc w:val="left"/>
      <w:pPr>
        <w:ind w:left="18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2AB2FE">
      <w:start w:val="1"/>
      <w:numFmt w:val="bullet"/>
      <w:lvlText w:val="▪"/>
      <w:lvlJc w:val="left"/>
      <w:pPr>
        <w:ind w:left="2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2FEFC">
      <w:start w:val="1"/>
      <w:numFmt w:val="bullet"/>
      <w:lvlText w:val="•"/>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E26190">
      <w:start w:val="1"/>
      <w:numFmt w:val="bullet"/>
      <w:lvlText w:val="o"/>
      <w:lvlJc w:val="left"/>
      <w:pPr>
        <w:ind w:left="4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CC5354">
      <w:start w:val="1"/>
      <w:numFmt w:val="bullet"/>
      <w:lvlText w:val="▪"/>
      <w:lvlJc w:val="left"/>
      <w:pPr>
        <w:ind w:left="4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FEC6EA">
      <w:start w:val="1"/>
      <w:numFmt w:val="bullet"/>
      <w:lvlText w:val="•"/>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23C10">
      <w:start w:val="1"/>
      <w:numFmt w:val="bullet"/>
      <w:lvlText w:val="o"/>
      <w:lvlJc w:val="left"/>
      <w:pPr>
        <w:ind w:left="6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900364">
      <w:start w:val="1"/>
      <w:numFmt w:val="bullet"/>
      <w:lvlText w:val="▪"/>
      <w:lvlJc w:val="left"/>
      <w:pPr>
        <w:ind w:left="6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1C59E0"/>
    <w:multiLevelType w:val="hybridMultilevel"/>
    <w:tmpl w:val="48540B22"/>
    <w:lvl w:ilvl="0" w:tplc="705AC3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0A5A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D410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06DD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870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EEFC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014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40FC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88AD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73530"/>
    <w:multiLevelType w:val="multilevel"/>
    <w:tmpl w:val="352887AE"/>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833E7D"/>
    <w:multiLevelType w:val="hybridMultilevel"/>
    <w:tmpl w:val="8A92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6656A"/>
    <w:multiLevelType w:val="hybridMultilevel"/>
    <w:tmpl w:val="A5DA2D80"/>
    <w:lvl w:ilvl="0" w:tplc="E7646C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F472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E2E6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3A58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AF3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E249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472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6259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A2C5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852885"/>
    <w:multiLevelType w:val="hybridMultilevel"/>
    <w:tmpl w:val="4B6260E8"/>
    <w:lvl w:ilvl="0" w:tplc="0CA0A62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2AFA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6EBD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606A7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2D58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24B1F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6ED9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233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FCEDD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85470E"/>
    <w:multiLevelType w:val="hybridMultilevel"/>
    <w:tmpl w:val="6008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9268A"/>
    <w:multiLevelType w:val="multilevel"/>
    <w:tmpl w:val="F32807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0924C7"/>
    <w:multiLevelType w:val="hybridMultilevel"/>
    <w:tmpl w:val="7714B5BA"/>
    <w:lvl w:ilvl="0" w:tplc="78E21262">
      <w:start w:val="5"/>
      <w:numFmt w:val="bullet"/>
      <w:lvlText w:val=""/>
      <w:lvlJc w:val="left"/>
      <w:pPr>
        <w:ind w:left="1065" w:hanging="360"/>
      </w:pPr>
      <w:rPr>
        <w:rFonts w:ascii="Symbol" w:eastAsia="Segoe UI Symbol" w:hAnsi="Symbol" w:cs="Segoe UI 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73F66D39"/>
    <w:multiLevelType w:val="hybridMultilevel"/>
    <w:tmpl w:val="D69EEB52"/>
    <w:lvl w:ilvl="0" w:tplc="501CCF7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1863E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AE65A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0F60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AF74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5868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E26F8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E28A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921E9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F916AA"/>
    <w:multiLevelType w:val="multilevel"/>
    <w:tmpl w:val="E3D633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1"/>
  </w:num>
  <w:num w:numId="3">
    <w:abstractNumId w:val="0"/>
  </w:num>
  <w:num w:numId="4">
    <w:abstractNumId w:val="4"/>
  </w:num>
  <w:num w:numId="5">
    <w:abstractNumId w:val="9"/>
  </w:num>
  <w:num w:numId="6">
    <w:abstractNumId w:val="8"/>
  </w:num>
  <w:num w:numId="7">
    <w:abstractNumId w:val="3"/>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F9"/>
    <w:rsid w:val="00013C42"/>
    <w:rsid w:val="000D2E56"/>
    <w:rsid w:val="000D51F9"/>
    <w:rsid w:val="00102964"/>
    <w:rsid w:val="00112FA2"/>
    <w:rsid w:val="0012406D"/>
    <w:rsid w:val="00126EE0"/>
    <w:rsid w:val="001F4F61"/>
    <w:rsid w:val="0020360F"/>
    <w:rsid w:val="002037FC"/>
    <w:rsid w:val="002D343E"/>
    <w:rsid w:val="0030126E"/>
    <w:rsid w:val="0031253F"/>
    <w:rsid w:val="0031764B"/>
    <w:rsid w:val="003B1F26"/>
    <w:rsid w:val="00456D56"/>
    <w:rsid w:val="004B7823"/>
    <w:rsid w:val="004D14D1"/>
    <w:rsid w:val="00547A77"/>
    <w:rsid w:val="005A41C2"/>
    <w:rsid w:val="005D1A66"/>
    <w:rsid w:val="005D56A1"/>
    <w:rsid w:val="005D6710"/>
    <w:rsid w:val="00617DA6"/>
    <w:rsid w:val="006301D1"/>
    <w:rsid w:val="006A35BA"/>
    <w:rsid w:val="006B4DF9"/>
    <w:rsid w:val="00715A42"/>
    <w:rsid w:val="007B5864"/>
    <w:rsid w:val="00817122"/>
    <w:rsid w:val="00846830"/>
    <w:rsid w:val="0089190A"/>
    <w:rsid w:val="008A78EA"/>
    <w:rsid w:val="009E0480"/>
    <w:rsid w:val="00A44A76"/>
    <w:rsid w:val="00A504DE"/>
    <w:rsid w:val="00A80A28"/>
    <w:rsid w:val="00AD3193"/>
    <w:rsid w:val="00AD6469"/>
    <w:rsid w:val="00B3630A"/>
    <w:rsid w:val="00B720DE"/>
    <w:rsid w:val="00BC6CF9"/>
    <w:rsid w:val="00BF036F"/>
    <w:rsid w:val="00C9012E"/>
    <w:rsid w:val="00CB71BE"/>
    <w:rsid w:val="00CE37A5"/>
    <w:rsid w:val="00D14A86"/>
    <w:rsid w:val="00D73488"/>
    <w:rsid w:val="00DC3AC1"/>
    <w:rsid w:val="00DE53DB"/>
    <w:rsid w:val="00E220C4"/>
    <w:rsid w:val="00E82172"/>
    <w:rsid w:val="00EC07F4"/>
    <w:rsid w:val="00F85A3C"/>
    <w:rsid w:val="00F8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2AED15-2FC1-44B1-B0BF-940D566A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17"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0" w:line="24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10" w:line="249" w:lineRule="auto"/>
      <w:ind w:left="1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uiPriority w:val="39"/>
    <w:pPr>
      <w:spacing w:after="5" w:line="249" w:lineRule="auto"/>
      <w:ind w:left="25" w:right="127"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07F4"/>
    <w:pPr>
      <w:ind w:left="720"/>
      <w:contextualSpacing/>
    </w:pPr>
  </w:style>
  <w:style w:type="paragraph" w:styleId="Footer">
    <w:name w:val="footer"/>
    <w:basedOn w:val="Normal"/>
    <w:link w:val="FooterChar"/>
    <w:uiPriority w:val="99"/>
    <w:unhideWhenUsed/>
    <w:rsid w:val="004B7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23"/>
    <w:rPr>
      <w:rFonts w:ascii="Arial" w:eastAsia="Arial" w:hAnsi="Arial" w:cs="Arial"/>
      <w:color w:val="000000"/>
    </w:rPr>
  </w:style>
  <w:style w:type="paragraph" w:styleId="Header">
    <w:name w:val="header"/>
    <w:basedOn w:val="Normal"/>
    <w:link w:val="HeaderChar"/>
    <w:uiPriority w:val="99"/>
    <w:unhideWhenUsed/>
    <w:rsid w:val="004B7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23"/>
    <w:rPr>
      <w:rFonts w:ascii="Arial" w:eastAsia="Arial" w:hAnsi="Arial" w:cs="Arial"/>
      <w:color w:val="000000"/>
    </w:rPr>
  </w:style>
  <w:style w:type="character" w:styleId="Hyperlink">
    <w:name w:val="Hyperlink"/>
    <w:basedOn w:val="DefaultParagraphFont"/>
    <w:uiPriority w:val="99"/>
    <w:unhideWhenUsed/>
    <w:rsid w:val="00D14A86"/>
    <w:rPr>
      <w:color w:val="0563C1" w:themeColor="hyperlink"/>
      <w:u w:val="single"/>
    </w:rPr>
  </w:style>
  <w:style w:type="table" w:styleId="TableGrid0">
    <w:name w:val="Table Grid"/>
    <w:basedOn w:val="TableNormal"/>
    <w:uiPriority w:val="59"/>
    <w:rsid w:val="00AD31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64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forhealth.org.uk/services/item/724-advanced-clinical-practice-core-capabilities-for-nurses-working-within-general-practice-settings-in-engla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illsforhealth.org.uk/services/item/82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0CB89-5D69-4BED-8F2E-E5E6D247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dc:creator>
  <cp:keywords/>
  <cp:lastModifiedBy>Nikki Marriott</cp:lastModifiedBy>
  <cp:revision>2</cp:revision>
  <dcterms:created xsi:type="dcterms:W3CDTF">2020-02-05T08:33:00Z</dcterms:created>
  <dcterms:modified xsi:type="dcterms:W3CDTF">2020-02-05T08:33:00Z</dcterms:modified>
</cp:coreProperties>
</file>